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134C9" w14:textId="77777777" w:rsidR="007244BD" w:rsidRPr="00CF73E1" w:rsidRDefault="00997F14" w:rsidP="007244BD">
      <w:pPr>
        <w:spacing w:line="240" w:lineRule="auto"/>
        <w:jc w:val="right"/>
        <w:rPr>
          <w:rFonts w:ascii="Corbel" w:hAnsi="Corbel"/>
          <w:bCs/>
          <w:i/>
          <w:iCs/>
          <w:smallCaps/>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7244BD" w:rsidRPr="00CF73E1">
        <w:rPr>
          <w:rFonts w:ascii="Corbel" w:hAnsi="Corbel"/>
          <w:bCs/>
          <w:i/>
          <w:iCs/>
          <w:smallCaps/>
        </w:rPr>
        <w:t>Załącznik nr 1.5 do Zarządzenia Rektora UR nr 61/2025</w:t>
      </w:r>
    </w:p>
    <w:p w14:paraId="7D259CFE" w14:textId="77777777" w:rsidR="00002552" w:rsidRDefault="00002552" w:rsidP="00002552">
      <w:pPr>
        <w:spacing w:line="240" w:lineRule="auto"/>
        <w:jc w:val="center"/>
        <w:rPr>
          <w:rFonts w:ascii="Corbel" w:hAnsi="Corbel"/>
          <w:b/>
          <w:smallCaps/>
          <w:sz w:val="24"/>
          <w:szCs w:val="24"/>
        </w:rPr>
      </w:pPr>
      <w:r>
        <w:rPr>
          <w:rFonts w:ascii="Corbel" w:hAnsi="Corbel"/>
          <w:b/>
          <w:smallCaps/>
          <w:sz w:val="24"/>
          <w:szCs w:val="24"/>
        </w:rPr>
        <w:t>SYLABUS</w:t>
      </w:r>
    </w:p>
    <w:p w14:paraId="2704CA7D" w14:textId="39091DFA" w:rsidR="00002552" w:rsidRDefault="00002552" w:rsidP="00002552">
      <w:pPr>
        <w:spacing w:after="0" w:line="240" w:lineRule="exact"/>
        <w:jc w:val="center"/>
        <w:rPr>
          <w:rFonts w:ascii="Corbel" w:hAnsi="Corbel"/>
          <w:b/>
          <w:smallCaps/>
          <w:sz w:val="24"/>
          <w:szCs w:val="24"/>
        </w:rPr>
      </w:pPr>
      <w:r>
        <w:rPr>
          <w:rFonts w:ascii="Corbel" w:hAnsi="Corbel"/>
          <w:b/>
          <w:smallCaps/>
          <w:sz w:val="24"/>
          <w:szCs w:val="24"/>
        </w:rPr>
        <w:t>dotyczy cyklu kształcenia 202</w:t>
      </w:r>
      <w:r w:rsidR="00EF4740">
        <w:rPr>
          <w:rFonts w:ascii="Corbel" w:hAnsi="Corbel"/>
          <w:b/>
          <w:smallCaps/>
          <w:sz w:val="24"/>
          <w:szCs w:val="24"/>
        </w:rPr>
        <w:t>6</w:t>
      </w:r>
      <w:r>
        <w:rPr>
          <w:rFonts w:ascii="Corbel" w:hAnsi="Corbel"/>
          <w:b/>
          <w:smallCaps/>
          <w:sz w:val="24"/>
          <w:szCs w:val="24"/>
        </w:rPr>
        <w:t>-202</w:t>
      </w:r>
      <w:r w:rsidR="00EF4740">
        <w:rPr>
          <w:rFonts w:ascii="Corbel" w:hAnsi="Corbel"/>
          <w:b/>
          <w:smallCaps/>
          <w:sz w:val="24"/>
          <w:szCs w:val="24"/>
        </w:rPr>
        <w:t>8</w:t>
      </w:r>
    </w:p>
    <w:p w14:paraId="7DD8EDF4" w14:textId="77777777" w:rsidR="00002552" w:rsidRDefault="00002552" w:rsidP="00002552">
      <w:pPr>
        <w:spacing w:after="0" w:line="240" w:lineRule="exact"/>
        <w:jc w:val="both"/>
        <w:rPr>
          <w:rFonts w:ascii="Corbel" w:hAnsi="Corbel"/>
          <w:sz w:val="20"/>
          <w:szCs w:val="20"/>
        </w:rPr>
      </w:pPr>
      <w:r>
        <w:rPr>
          <w:rFonts w:ascii="Corbel" w:hAnsi="Corbel"/>
          <w:i/>
          <w:sz w:val="24"/>
          <w:szCs w:val="24"/>
        </w:rPr>
        <w:t xml:space="preserve">                                                                                                                    </w:t>
      </w:r>
      <w:r>
        <w:rPr>
          <w:rFonts w:ascii="Corbel" w:hAnsi="Corbel"/>
          <w:i/>
          <w:sz w:val="20"/>
          <w:szCs w:val="20"/>
        </w:rPr>
        <w:t>(skrajne daty</w:t>
      </w:r>
      <w:r>
        <w:rPr>
          <w:rFonts w:ascii="Corbel" w:hAnsi="Corbel"/>
          <w:sz w:val="20"/>
          <w:szCs w:val="20"/>
        </w:rPr>
        <w:t>)</w:t>
      </w:r>
    </w:p>
    <w:p w14:paraId="062DB3F6" w14:textId="1FA08E77" w:rsidR="00002552" w:rsidRDefault="00002552" w:rsidP="00002552">
      <w:pPr>
        <w:spacing w:after="0" w:line="240" w:lineRule="exact"/>
        <w:jc w:val="center"/>
        <w:rPr>
          <w:rFonts w:ascii="Corbel" w:hAnsi="Corbel"/>
          <w:sz w:val="24"/>
          <w:szCs w:val="24"/>
        </w:rPr>
      </w:pPr>
      <w:r>
        <w:rPr>
          <w:rFonts w:ascii="Corbel" w:hAnsi="Corbel"/>
          <w:sz w:val="24"/>
          <w:szCs w:val="24"/>
        </w:rPr>
        <w:t>Rok akademicki   202</w:t>
      </w:r>
      <w:r w:rsidR="00EF4740">
        <w:rPr>
          <w:rFonts w:ascii="Corbel" w:hAnsi="Corbel"/>
          <w:sz w:val="24"/>
          <w:szCs w:val="24"/>
        </w:rPr>
        <w:t>6</w:t>
      </w:r>
      <w:r>
        <w:rPr>
          <w:rFonts w:ascii="Corbel" w:hAnsi="Corbel"/>
          <w:sz w:val="24"/>
          <w:szCs w:val="24"/>
        </w:rPr>
        <w:t>-202</w:t>
      </w:r>
      <w:r w:rsidR="00EF4740">
        <w:rPr>
          <w:rFonts w:ascii="Corbel" w:hAnsi="Corbel"/>
          <w:sz w:val="24"/>
          <w:szCs w:val="24"/>
        </w:rPr>
        <w:t>7</w:t>
      </w:r>
    </w:p>
    <w:p w14:paraId="1E298846" w14:textId="6CFAA7AC" w:rsidR="0085747A" w:rsidRPr="00B169DF" w:rsidRDefault="0085747A" w:rsidP="007244BD">
      <w:pPr>
        <w:spacing w:line="240" w:lineRule="auto"/>
        <w:jc w:val="right"/>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3D5C74" w:rsidRPr="00B169DF" w14:paraId="217E617F" w14:textId="77777777" w:rsidTr="003D5C74">
        <w:tc>
          <w:tcPr>
            <w:tcW w:w="2694" w:type="dxa"/>
            <w:vAlign w:val="center"/>
          </w:tcPr>
          <w:p w14:paraId="360A339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017432BE"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Dialog międzykulturowy</w:t>
            </w:r>
          </w:p>
        </w:tc>
      </w:tr>
      <w:tr w:rsidR="003D5C74" w:rsidRPr="00B169DF" w14:paraId="50449669" w14:textId="77777777" w:rsidTr="003D5C74">
        <w:tc>
          <w:tcPr>
            <w:tcW w:w="2694" w:type="dxa"/>
            <w:vAlign w:val="center"/>
          </w:tcPr>
          <w:p w14:paraId="086F1B6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297A34B4" w14:textId="77777777" w:rsidR="003D5C74" w:rsidRPr="00B169DF" w:rsidRDefault="003D5C74" w:rsidP="003D5C74">
            <w:pPr>
              <w:pStyle w:val="Odpowiedzi"/>
              <w:spacing w:before="100" w:beforeAutospacing="1" w:after="100" w:afterAutospacing="1"/>
              <w:rPr>
                <w:rFonts w:ascii="Corbel" w:hAnsi="Corbel"/>
                <w:b w:val="0"/>
                <w:sz w:val="24"/>
                <w:szCs w:val="24"/>
              </w:rPr>
            </w:pPr>
          </w:p>
        </w:tc>
      </w:tr>
      <w:tr w:rsidR="003D5C74" w:rsidRPr="00B169DF" w14:paraId="3BBAAF04" w14:textId="77777777" w:rsidTr="003D5C74">
        <w:tc>
          <w:tcPr>
            <w:tcW w:w="2694" w:type="dxa"/>
            <w:vAlign w:val="center"/>
          </w:tcPr>
          <w:p w14:paraId="724B1CBF" w14:textId="77777777" w:rsidR="003D5C74" w:rsidRPr="00B169DF" w:rsidRDefault="003D5C74" w:rsidP="003D5C74">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469ACD16" w14:textId="057078CD" w:rsidR="003D5C74" w:rsidRPr="00B169DF" w:rsidRDefault="007244BD" w:rsidP="003D5C74">
            <w:pPr>
              <w:pStyle w:val="Odpowiedzi"/>
              <w:spacing w:before="100" w:beforeAutospacing="1" w:after="100" w:afterAutospacing="1"/>
              <w:rPr>
                <w:rFonts w:ascii="Corbel" w:hAnsi="Corbel"/>
                <w:b w:val="0"/>
                <w:sz w:val="24"/>
                <w:szCs w:val="24"/>
              </w:rPr>
            </w:pPr>
            <w:r>
              <w:rPr>
                <w:rFonts w:ascii="Corbel" w:hAnsi="Corbel"/>
                <w:b w:val="0"/>
                <w:sz w:val="24"/>
                <w:szCs w:val="24"/>
              </w:rPr>
              <w:t>Wydział Pedagogiki i Filozofii</w:t>
            </w:r>
          </w:p>
        </w:tc>
      </w:tr>
      <w:tr w:rsidR="003D5C74" w:rsidRPr="00B169DF" w14:paraId="7ADB698E" w14:textId="77777777" w:rsidTr="003D5C74">
        <w:tc>
          <w:tcPr>
            <w:tcW w:w="2694" w:type="dxa"/>
            <w:vAlign w:val="center"/>
          </w:tcPr>
          <w:p w14:paraId="03D9071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57D6B63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3D5C74" w:rsidRPr="00B169DF" w14:paraId="3C479C48" w14:textId="77777777" w:rsidTr="003D5C74">
        <w:tc>
          <w:tcPr>
            <w:tcW w:w="2694" w:type="dxa"/>
            <w:vAlign w:val="center"/>
          </w:tcPr>
          <w:p w14:paraId="4E6D654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6C7907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Komunikacja </w:t>
            </w:r>
            <w:r w:rsidR="00C378AB">
              <w:rPr>
                <w:rFonts w:ascii="Corbel" w:hAnsi="Corbel"/>
                <w:b w:val="0"/>
                <w:sz w:val="24"/>
                <w:szCs w:val="24"/>
              </w:rPr>
              <w:t>m</w:t>
            </w:r>
            <w:r>
              <w:rPr>
                <w:rFonts w:ascii="Corbel" w:hAnsi="Corbel"/>
                <w:b w:val="0"/>
                <w:sz w:val="24"/>
                <w:szCs w:val="24"/>
              </w:rPr>
              <w:t>iędzykulturowa</w:t>
            </w:r>
          </w:p>
        </w:tc>
      </w:tr>
      <w:tr w:rsidR="003D5C74" w:rsidRPr="00B169DF" w14:paraId="4E88B8BD" w14:textId="77777777" w:rsidTr="003D5C74">
        <w:tc>
          <w:tcPr>
            <w:tcW w:w="2694" w:type="dxa"/>
            <w:vAlign w:val="center"/>
          </w:tcPr>
          <w:p w14:paraId="22434129"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0F8052F4"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Studia II stopnia (magisterskie)</w:t>
            </w:r>
          </w:p>
        </w:tc>
      </w:tr>
      <w:tr w:rsidR="003D5C74" w:rsidRPr="00B169DF" w14:paraId="23A688AE" w14:textId="77777777" w:rsidTr="003D5C74">
        <w:tc>
          <w:tcPr>
            <w:tcW w:w="2694" w:type="dxa"/>
            <w:vAlign w:val="center"/>
          </w:tcPr>
          <w:p w14:paraId="6E23FB6E"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3AAAC78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3D5C74" w:rsidRPr="00B169DF" w14:paraId="103F39EC" w14:textId="77777777" w:rsidTr="003D5C74">
        <w:tc>
          <w:tcPr>
            <w:tcW w:w="2694" w:type="dxa"/>
            <w:vAlign w:val="center"/>
          </w:tcPr>
          <w:p w14:paraId="46D64983"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15A0ACF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3D5C74" w:rsidRPr="00B169DF" w14:paraId="668FFE72" w14:textId="77777777" w:rsidTr="003D5C74">
        <w:tc>
          <w:tcPr>
            <w:tcW w:w="2694" w:type="dxa"/>
            <w:vAlign w:val="center"/>
          </w:tcPr>
          <w:p w14:paraId="649DCDA0"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4E66A7D" w14:textId="0E00129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Rok I, semestr II</w:t>
            </w:r>
          </w:p>
        </w:tc>
      </w:tr>
      <w:tr w:rsidR="003D5C74" w:rsidRPr="00B169DF" w14:paraId="4F3BFCBC" w14:textId="77777777" w:rsidTr="003D5C74">
        <w:tc>
          <w:tcPr>
            <w:tcW w:w="2694" w:type="dxa"/>
            <w:vAlign w:val="center"/>
          </w:tcPr>
          <w:p w14:paraId="3D214EB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7B435745"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5C768A">
              <w:rPr>
                <w:rFonts w:ascii="Corbel" w:hAnsi="Corbel"/>
                <w:b w:val="0"/>
                <w:sz w:val="24"/>
                <w:szCs w:val="24"/>
              </w:rPr>
              <w:t>rzedmiot p</w:t>
            </w:r>
            <w:r>
              <w:rPr>
                <w:rFonts w:ascii="Corbel" w:hAnsi="Corbel"/>
                <w:b w:val="0"/>
                <w:sz w:val="24"/>
                <w:szCs w:val="24"/>
              </w:rPr>
              <w:t>odstawowy</w:t>
            </w:r>
          </w:p>
        </w:tc>
      </w:tr>
      <w:tr w:rsidR="003D5C74" w:rsidRPr="00B169DF" w14:paraId="3334DA5F" w14:textId="77777777" w:rsidTr="003D5C74">
        <w:tc>
          <w:tcPr>
            <w:tcW w:w="2694" w:type="dxa"/>
            <w:vAlign w:val="center"/>
          </w:tcPr>
          <w:p w14:paraId="4B5B92C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05E0C7D"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3D5C74" w:rsidRPr="00B169DF" w14:paraId="22D64D91" w14:textId="77777777" w:rsidTr="003D5C74">
        <w:tc>
          <w:tcPr>
            <w:tcW w:w="2694" w:type="dxa"/>
            <w:vAlign w:val="center"/>
          </w:tcPr>
          <w:p w14:paraId="0DAA401D"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5785F62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r w:rsidR="003D5C74" w:rsidRPr="00B169DF" w14:paraId="7C5E489D" w14:textId="77777777" w:rsidTr="003D5C74">
        <w:tc>
          <w:tcPr>
            <w:tcW w:w="2694" w:type="dxa"/>
            <w:vAlign w:val="center"/>
          </w:tcPr>
          <w:p w14:paraId="126A7F0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76874670"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04736C">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04736C">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4AAC6A66"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77777777" w:rsidR="00015B8F" w:rsidRPr="00B169DF"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6215B598" w:rsidR="00015B8F" w:rsidRPr="00B169DF" w:rsidRDefault="004F1A52" w:rsidP="009C54AE">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09DA24DB" w:rsidR="00015B8F" w:rsidRPr="00B169DF"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03972BF"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w formie tradycyjnej </w:t>
      </w:r>
    </w:p>
    <w:p w14:paraId="4EBB96DC" w14:textId="3CDAC3B4" w:rsidR="0085747A" w:rsidRPr="00B169DF" w:rsidRDefault="00347CDE"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x </w:t>
      </w:r>
      <w:r w:rsidR="0085747A" w:rsidRPr="00B169DF">
        <w:rPr>
          <w:rFonts w:ascii="Corbel" w:hAnsi="Corbel"/>
          <w:b w:val="0"/>
          <w:smallCaps w:val="0"/>
          <w:szCs w:val="24"/>
        </w:rPr>
        <w:t>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54D1027" w:rsidR="009C54AE" w:rsidRPr="00B169DF" w:rsidRDefault="00A371C8" w:rsidP="009C54AE">
      <w:pPr>
        <w:pStyle w:val="Punktygwne"/>
        <w:spacing w:before="0" w:after="0"/>
        <w:rPr>
          <w:rFonts w:ascii="Corbel" w:hAnsi="Corbel"/>
          <w:b w:val="0"/>
          <w:szCs w:val="24"/>
        </w:rPr>
      </w:pPr>
      <w:r>
        <w:rPr>
          <w:rFonts w:ascii="Corbel" w:hAnsi="Corbel"/>
          <w:b w:val="0"/>
          <w:szCs w:val="24"/>
        </w:rPr>
        <w:tab/>
        <w:t>Egzamin</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1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9520"/>
      </w:tblGrid>
      <w:tr w:rsidR="00372DA2" w:rsidRPr="00B169DF" w14:paraId="42982094" w14:textId="77777777" w:rsidTr="00372DA2">
        <w:tc>
          <w:tcPr>
            <w:tcW w:w="9520" w:type="dxa"/>
          </w:tcPr>
          <w:p w14:paraId="27AD3285" w14:textId="74E347F1" w:rsidR="00372DA2" w:rsidRPr="00B169DF" w:rsidRDefault="00372DA2" w:rsidP="00372DA2">
            <w:pPr>
              <w:pStyle w:val="Punktygwne"/>
              <w:spacing w:before="40" w:after="40"/>
              <w:jc w:val="both"/>
              <w:rPr>
                <w:rFonts w:ascii="Corbel" w:hAnsi="Corbel"/>
                <w:b w:val="0"/>
                <w:smallCaps w:val="0"/>
                <w:color w:val="000000"/>
                <w:szCs w:val="24"/>
              </w:rPr>
            </w:pPr>
            <w:r w:rsidRPr="00360C8C">
              <w:rPr>
                <w:rFonts w:ascii="Corbel" w:hAnsi="Corbel"/>
                <w:b w:val="0"/>
                <w:szCs w:val="24"/>
              </w:rPr>
              <w:t>Student powinien dysponować szczegółową wiedzą historyczną i wied</w:t>
            </w:r>
            <w:r>
              <w:rPr>
                <w:rFonts w:ascii="Corbel" w:hAnsi="Corbel"/>
                <w:b w:val="0"/>
                <w:szCs w:val="24"/>
              </w:rPr>
              <w:t>zą o kulturze na poziomie szkoły średniej</w:t>
            </w:r>
            <w:r w:rsidR="00004807">
              <w:rPr>
                <w:rFonts w:ascii="Corbel" w:hAnsi="Corbel"/>
                <w:b w:val="0"/>
                <w:szCs w:val="24"/>
              </w:rPr>
              <w:t>,</w:t>
            </w:r>
            <w:r w:rsidRPr="00360C8C">
              <w:rPr>
                <w:rFonts w:ascii="Corbel" w:hAnsi="Corbel"/>
                <w:b w:val="0"/>
                <w:szCs w:val="24"/>
              </w:rPr>
              <w:t xml:space="preserve"> a także prezentować umiejętność pracy z tekstem literackim i </w:t>
            </w:r>
            <w:r w:rsidRPr="00360C8C">
              <w:rPr>
                <w:rFonts w:ascii="Corbel" w:hAnsi="Corbel"/>
                <w:b w:val="0"/>
                <w:szCs w:val="24"/>
              </w:rPr>
              <w:lastRenderedPageBreak/>
              <w:t>naukowym</w:t>
            </w:r>
            <w:r>
              <w:rPr>
                <w:rFonts w:ascii="Corbel" w:hAnsi="Corbel"/>
                <w:b w:val="0"/>
                <w:szCs w:val="24"/>
              </w:rPr>
              <w:t xml:space="preserve">. ponadto powinien znać specyfikę dyscypliny jaką jest komunikacją międzykulturowa, rozumieć jej istotę, przedmiot, znaczenie i miejsce w strukturze nauk.  </w:t>
            </w:r>
          </w:p>
        </w:tc>
        <w:tc>
          <w:tcPr>
            <w:tcW w:w="9520" w:type="dxa"/>
          </w:tcPr>
          <w:p w14:paraId="34B78124" w14:textId="752BAD88" w:rsidR="00372DA2" w:rsidRPr="00B169DF" w:rsidRDefault="00372DA2" w:rsidP="00372DA2">
            <w:pPr>
              <w:pStyle w:val="Punktygwne"/>
              <w:spacing w:before="40" w:after="40"/>
              <w:rPr>
                <w:rFonts w:ascii="Corbel" w:hAnsi="Corbel"/>
                <w:b w:val="0"/>
                <w:smallCaps w:val="0"/>
                <w:color w:val="000000"/>
                <w:szCs w:val="24"/>
              </w:rPr>
            </w:pPr>
          </w:p>
          <w:p w14:paraId="7EE216F8" w14:textId="77777777" w:rsidR="00372DA2" w:rsidRPr="00B169DF" w:rsidRDefault="00372DA2" w:rsidP="00372DA2">
            <w:pPr>
              <w:pStyle w:val="Punktygwne"/>
              <w:spacing w:before="40" w:after="40"/>
              <w:rPr>
                <w:rFonts w:ascii="Corbel" w:hAnsi="Corbel"/>
                <w:b w:val="0"/>
                <w:smallCaps w:val="0"/>
                <w:color w:val="000000"/>
                <w:szCs w:val="24"/>
              </w:rPr>
            </w:pP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5064B9" w:rsidRPr="00B169DF" w14:paraId="1AC7C70C" w14:textId="77777777" w:rsidTr="005064B9">
        <w:tc>
          <w:tcPr>
            <w:tcW w:w="845" w:type="dxa"/>
            <w:vAlign w:val="center"/>
          </w:tcPr>
          <w:p w14:paraId="478F67C2" w14:textId="77777777"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5" w:type="dxa"/>
            <w:vAlign w:val="center"/>
          </w:tcPr>
          <w:p w14:paraId="638C5C8F" w14:textId="713CBF25"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Zaznajomienie studentów z podstawowymi zagadnieniami dotyczącymi dialogu, form porozumienia i komunikacji, zwłaszcza w perspektywie kontaktów międzykulturowych</w:t>
            </w:r>
          </w:p>
        </w:tc>
      </w:tr>
      <w:tr w:rsidR="005064B9" w:rsidRPr="00B169DF" w14:paraId="57A412CE" w14:textId="77777777" w:rsidTr="005064B9">
        <w:tc>
          <w:tcPr>
            <w:tcW w:w="845" w:type="dxa"/>
            <w:vAlign w:val="center"/>
          </w:tcPr>
          <w:p w14:paraId="7D2BDCD1" w14:textId="0EEA65BC" w:rsidR="005064B9" w:rsidRPr="00B169DF" w:rsidRDefault="005064B9" w:rsidP="005064B9">
            <w:pPr>
              <w:pStyle w:val="Cele"/>
              <w:spacing w:before="40" w:after="40"/>
              <w:ind w:left="0" w:firstLine="0"/>
              <w:jc w:val="left"/>
              <w:rPr>
                <w:rFonts w:ascii="Corbel" w:hAnsi="Corbel"/>
                <w:sz w:val="24"/>
                <w:szCs w:val="24"/>
              </w:rPr>
            </w:pPr>
            <w:r w:rsidRPr="00B169DF">
              <w:rPr>
                <w:rFonts w:ascii="Corbel" w:hAnsi="Corbel"/>
                <w:sz w:val="24"/>
                <w:szCs w:val="24"/>
              </w:rPr>
              <w:t>C</w:t>
            </w:r>
            <w:r>
              <w:rPr>
                <w:rFonts w:ascii="Corbel" w:hAnsi="Corbel"/>
                <w:sz w:val="24"/>
                <w:szCs w:val="24"/>
              </w:rPr>
              <w:t>2</w:t>
            </w:r>
          </w:p>
        </w:tc>
        <w:tc>
          <w:tcPr>
            <w:tcW w:w="8675" w:type="dxa"/>
            <w:vAlign w:val="center"/>
          </w:tcPr>
          <w:p w14:paraId="16C32661" w14:textId="0C0C2B7B"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Przedstawienie istoty międzykulturowego dialogu; wskazanie na konstytutywne cechy kultur oraz na możliwe płaszczyzny realizacji międzykulturowego porozumienia</w:t>
            </w:r>
          </w:p>
        </w:tc>
      </w:tr>
      <w:tr w:rsidR="005064B9" w:rsidRPr="00B169DF" w14:paraId="01C73F14" w14:textId="77777777" w:rsidTr="005064B9">
        <w:tc>
          <w:tcPr>
            <w:tcW w:w="845" w:type="dxa"/>
            <w:vAlign w:val="center"/>
          </w:tcPr>
          <w:p w14:paraId="4C72522F" w14:textId="2A63EED3"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C</w:t>
            </w:r>
            <w:r>
              <w:rPr>
                <w:rFonts w:ascii="Corbel" w:hAnsi="Corbel"/>
                <w:b w:val="0"/>
                <w:sz w:val="24"/>
                <w:szCs w:val="24"/>
              </w:rPr>
              <w:t>3</w:t>
            </w:r>
          </w:p>
        </w:tc>
        <w:tc>
          <w:tcPr>
            <w:tcW w:w="8675" w:type="dxa"/>
            <w:vAlign w:val="center"/>
          </w:tcPr>
          <w:p w14:paraId="58C7BDBF" w14:textId="005D512B" w:rsidR="005064B9" w:rsidRPr="00B169DF" w:rsidRDefault="005064B9" w:rsidP="005064B9">
            <w:pPr>
              <w:pStyle w:val="Podpunkty"/>
              <w:spacing w:before="40" w:after="40"/>
              <w:ind w:left="0"/>
              <w:jc w:val="left"/>
              <w:rPr>
                <w:rFonts w:ascii="Corbel" w:hAnsi="Corbel"/>
                <w:b w:val="0"/>
                <w:sz w:val="24"/>
                <w:szCs w:val="24"/>
              </w:rPr>
            </w:pPr>
            <w:r>
              <w:rPr>
                <w:rFonts w:ascii="Corbel" w:hAnsi="Corbel"/>
                <w:b w:val="0"/>
                <w:sz w:val="24"/>
                <w:szCs w:val="24"/>
              </w:rPr>
              <w:t xml:space="preserve">Zwrócenie uwagi na rolę, specyfikę i wagę dialogu w obszarze kultur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639A68FA" w14:textId="77777777" w:rsidR="00622253" w:rsidRPr="00B169DF" w:rsidRDefault="00622253" w:rsidP="009C54AE">
      <w:pPr>
        <w:spacing w:after="0" w:line="240" w:lineRule="auto"/>
        <w:ind w:left="426"/>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7"/>
        <w:gridCol w:w="1865"/>
      </w:tblGrid>
      <w:tr w:rsidR="00622253" w:rsidRPr="009C54AE" w14:paraId="4EF98984" w14:textId="77777777" w:rsidTr="00B53D8A">
        <w:tc>
          <w:tcPr>
            <w:tcW w:w="1678" w:type="dxa"/>
            <w:vAlign w:val="center"/>
          </w:tcPr>
          <w:p w14:paraId="4D0F12CF"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smallCaps w:val="0"/>
                <w:szCs w:val="24"/>
              </w:rPr>
              <w:t>EK</w:t>
            </w:r>
            <w:r>
              <w:rPr>
                <w:rFonts w:ascii="Corbel" w:hAnsi="Corbel"/>
                <w:b w:val="0"/>
                <w:smallCaps w:val="0"/>
                <w:szCs w:val="24"/>
              </w:rPr>
              <w:t xml:space="preserve"> (efekt uczenia się</w:t>
            </w:r>
            <w:r w:rsidRPr="009C54AE">
              <w:rPr>
                <w:rFonts w:ascii="Corbel" w:hAnsi="Corbel"/>
                <w:b w:val="0"/>
                <w:smallCaps w:val="0"/>
                <w:szCs w:val="24"/>
              </w:rPr>
              <w:t>)</w:t>
            </w:r>
          </w:p>
        </w:tc>
        <w:tc>
          <w:tcPr>
            <w:tcW w:w="5977" w:type="dxa"/>
            <w:vAlign w:val="center"/>
          </w:tcPr>
          <w:p w14:paraId="56515B7A"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0A2F2DB7"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Pr>
                <w:rStyle w:val="Odwoanieprzypisudolnego"/>
                <w:rFonts w:ascii="Corbel" w:hAnsi="Corbel"/>
                <w:b w:val="0"/>
                <w:smallCaps w:val="0"/>
                <w:szCs w:val="24"/>
              </w:rPr>
              <w:footnoteReference w:id="1"/>
            </w:r>
          </w:p>
        </w:tc>
      </w:tr>
      <w:tr w:rsidR="00622253" w:rsidRPr="009C54AE" w14:paraId="43A48E44" w14:textId="77777777" w:rsidTr="00B53D8A">
        <w:tc>
          <w:tcPr>
            <w:tcW w:w="1678" w:type="dxa"/>
          </w:tcPr>
          <w:p w14:paraId="561D6418" w14:textId="799EBA2B"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EK_1</w:t>
            </w:r>
          </w:p>
        </w:tc>
        <w:tc>
          <w:tcPr>
            <w:tcW w:w="5977" w:type="dxa"/>
          </w:tcPr>
          <w:p w14:paraId="4095D013" w14:textId="29E5EEBF" w:rsidR="00622253" w:rsidRPr="00442CE3"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442CE3">
              <w:rPr>
                <w:rFonts w:ascii="Corbel" w:hAnsi="Corbel"/>
                <w:b w:val="0"/>
                <w:szCs w:val="24"/>
              </w:rPr>
              <w:t>ent zna i rozumie</w:t>
            </w:r>
            <w:r w:rsidR="00622253">
              <w:rPr>
                <w:rFonts w:ascii="Corbel" w:hAnsi="Corbel"/>
                <w:b w:val="0"/>
                <w:szCs w:val="24"/>
              </w:rPr>
              <w:t xml:space="preserve"> historię oraz</w:t>
            </w:r>
            <w:r w:rsidR="00622253" w:rsidRPr="00442CE3">
              <w:rPr>
                <w:rFonts w:ascii="Corbel" w:hAnsi="Corbel"/>
                <w:b w:val="0"/>
                <w:szCs w:val="24"/>
              </w:rPr>
              <w:t xml:space="preserve"> znaczenie </w:t>
            </w:r>
            <w:r w:rsidR="00622253">
              <w:rPr>
                <w:rFonts w:ascii="Corbel" w:hAnsi="Corbel"/>
                <w:b w:val="0"/>
                <w:szCs w:val="24"/>
              </w:rPr>
              <w:t>dialogu międzykulturowego, a także świadom jest uwarunkowań kulturowych wpływających na proces dialogu</w:t>
            </w:r>
            <w:r w:rsidR="006D666B">
              <w:rPr>
                <w:rFonts w:ascii="Corbel" w:hAnsi="Corbel"/>
                <w:b w:val="0"/>
                <w:szCs w:val="24"/>
              </w:rPr>
              <w:t xml:space="preserve">. </w:t>
            </w:r>
            <w:r w:rsidR="006D666B" w:rsidRPr="00442CE3">
              <w:rPr>
                <w:rFonts w:ascii="Corbel" w:hAnsi="Corbel"/>
                <w:b w:val="0"/>
                <w:szCs w:val="24"/>
              </w:rPr>
              <w:t>Absolwent zna i rozumie</w:t>
            </w:r>
            <w:r w:rsidR="006D666B">
              <w:rPr>
                <w:rFonts w:ascii="Corbel" w:hAnsi="Corbel"/>
                <w:b w:val="0"/>
                <w:szCs w:val="24"/>
              </w:rPr>
              <w:t xml:space="preserve"> trudności</w:t>
            </w:r>
            <w:r w:rsidR="006D666B" w:rsidRPr="00442CE3">
              <w:rPr>
                <w:rFonts w:ascii="Corbel" w:hAnsi="Corbel"/>
                <w:b w:val="0"/>
                <w:szCs w:val="24"/>
              </w:rPr>
              <w:t xml:space="preserve"> związane z kontaktami międzykulturowymi we współczesnym świecie</w:t>
            </w:r>
            <w:r w:rsidR="006D666B">
              <w:rPr>
                <w:rFonts w:ascii="Corbel" w:hAnsi="Corbel"/>
                <w:b w:val="0"/>
                <w:szCs w:val="24"/>
              </w:rPr>
              <w:t>, umie wskazywać ich przyczyny i lokalizować następstwa</w:t>
            </w:r>
          </w:p>
        </w:tc>
        <w:tc>
          <w:tcPr>
            <w:tcW w:w="1865" w:type="dxa"/>
          </w:tcPr>
          <w:p w14:paraId="141A91AA" w14:textId="77777777" w:rsidR="00622253" w:rsidRDefault="00F364F2" w:rsidP="00B53D8A">
            <w:pPr>
              <w:pStyle w:val="Punktygwne"/>
              <w:spacing w:before="0" w:after="0"/>
              <w:rPr>
                <w:rFonts w:ascii="Corbel" w:hAnsi="Corbel"/>
                <w:b w:val="0"/>
                <w:smallCaps w:val="0"/>
                <w:szCs w:val="24"/>
              </w:rPr>
            </w:pPr>
            <w:r w:rsidRPr="009C54AE">
              <w:rPr>
                <w:rFonts w:ascii="Corbel" w:hAnsi="Corbel"/>
                <w:b w:val="0"/>
                <w:smallCaps w:val="0"/>
                <w:szCs w:val="24"/>
              </w:rPr>
              <w:t>K</w:t>
            </w:r>
            <w:r>
              <w:rPr>
                <w:rFonts w:ascii="Corbel" w:hAnsi="Corbel"/>
                <w:b w:val="0"/>
                <w:smallCaps w:val="0"/>
                <w:szCs w:val="24"/>
              </w:rPr>
              <w:t>W</w:t>
            </w:r>
            <w:r w:rsidRPr="009C54AE">
              <w:rPr>
                <w:rFonts w:ascii="Corbel" w:hAnsi="Corbel"/>
                <w:b w:val="0"/>
                <w:smallCaps w:val="0"/>
                <w:szCs w:val="24"/>
              </w:rPr>
              <w:softHyphen/>
              <w:t>_01</w:t>
            </w:r>
          </w:p>
          <w:p w14:paraId="4E5C3D32" w14:textId="6A4079FD" w:rsidR="005F78C8" w:rsidRPr="00C5702E" w:rsidRDefault="005F78C8" w:rsidP="00B53D8A">
            <w:pPr>
              <w:pStyle w:val="Punktygwne"/>
              <w:spacing w:before="0" w:after="0"/>
              <w:rPr>
                <w:rFonts w:ascii="Corbel" w:hAnsi="Corbel"/>
                <w:b w:val="0"/>
                <w:smallCaps w:val="0"/>
                <w:szCs w:val="24"/>
              </w:rPr>
            </w:pPr>
            <w:r>
              <w:rPr>
                <w:rFonts w:ascii="Corbel" w:hAnsi="Corbel"/>
                <w:b w:val="0"/>
                <w:smallCaps w:val="0"/>
                <w:szCs w:val="24"/>
              </w:rPr>
              <w:t>KW_04</w:t>
            </w:r>
          </w:p>
        </w:tc>
      </w:tr>
      <w:tr w:rsidR="00622253" w:rsidRPr="009C54AE" w14:paraId="15ECA046" w14:textId="77777777" w:rsidTr="00B53D8A">
        <w:tc>
          <w:tcPr>
            <w:tcW w:w="1678" w:type="dxa"/>
          </w:tcPr>
          <w:p w14:paraId="49C6615F" w14:textId="669BB284"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EK_2</w:t>
            </w:r>
          </w:p>
        </w:tc>
        <w:tc>
          <w:tcPr>
            <w:tcW w:w="5977" w:type="dxa"/>
          </w:tcPr>
          <w:p w14:paraId="5A924CAE" w14:textId="48E7DFEB" w:rsidR="00622253" w:rsidRPr="006D453F"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6D453F">
              <w:rPr>
                <w:rFonts w:ascii="Corbel" w:hAnsi="Corbel"/>
                <w:b w:val="0"/>
                <w:szCs w:val="24"/>
              </w:rPr>
              <w:t>ent potrafi krytycznie</w:t>
            </w:r>
            <w:r w:rsidR="00622253">
              <w:rPr>
                <w:rFonts w:ascii="Corbel" w:hAnsi="Corbel"/>
                <w:b w:val="0"/>
                <w:szCs w:val="24"/>
              </w:rPr>
              <w:t xml:space="preserve"> identyfikować</w:t>
            </w:r>
            <w:r w:rsidR="00622253" w:rsidRPr="006D453F">
              <w:rPr>
                <w:rFonts w:ascii="Corbel" w:hAnsi="Corbel"/>
                <w:b w:val="0"/>
                <w:szCs w:val="24"/>
              </w:rPr>
              <w:t xml:space="preserve"> różnego rodzaju </w:t>
            </w:r>
            <w:r w:rsidR="00622253">
              <w:rPr>
                <w:rFonts w:ascii="Corbel" w:hAnsi="Corbel"/>
                <w:b w:val="0"/>
                <w:szCs w:val="24"/>
              </w:rPr>
              <w:t>zachowania i zdarzenia występujące w</w:t>
            </w:r>
            <w:r w:rsidR="00622253" w:rsidRPr="006D453F">
              <w:rPr>
                <w:rFonts w:ascii="Corbel" w:hAnsi="Corbel"/>
                <w:b w:val="0"/>
                <w:szCs w:val="24"/>
              </w:rPr>
              <w:t xml:space="preserve"> procesie komunikacji </w:t>
            </w:r>
            <w:r w:rsidR="00622253">
              <w:rPr>
                <w:rFonts w:ascii="Corbel" w:hAnsi="Corbel"/>
                <w:b w:val="0"/>
                <w:szCs w:val="24"/>
              </w:rPr>
              <w:t xml:space="preserve">i dialogu </w:t>
            </w:r>
          </w:p>
        </w:tc>
        <w:tc>
          <w:tcPr>
            <w:tcW w:w="1865" w:type="dxa"/>
          </w:tcPr>
          <w:p w14:paraId="3994A0E1" w14:textId="53E1FF84" w:rsidR="00622253" w:rsidRPr="00E43906" w:rsidRDefault="00F364F2" w:rsidP="00B53D8A">
            <w:pPr>
              <w:pStyle w:val="Punktygwne"/>
              <w:spacing w:before="0" w:after="0"/>
              <w:rPr>
                <w:rFonts w:ascii="Corbel" w:hAnsi="Corbel"/>
                <w:b w:val="0"/>
                <w:smallCaps w:val="0"/>
                <w:szCs w:val="24"/>
              </w:rPr>
            </w:pPr>
            <w:r>
              <w:rPr>
                <w:rFonts w:ascii="Corbel" w:hAnsi="Corbel"/>
                <w:b w:val="0"/>
                <w:smallCaps w:val="0"/>
                <w:szCs w:val="24"/>
              </w:rPr>
              <w:t>KU_0</w:t>
            </w:r>
            <w:r w:rsidR="005F78C8">
              <w:rPr>
                <w:rFonts w:ascii="Corbel" w:hAnsi="Corbel"/>
                <w:b w:val="0"/>
                <w:smallCaps w:val="0"/>
                <w:szCs w:val="24"/>
              </w:rPr>
              <w:t>2</w:t>
            </w:r>
          </w:p>
        </w:tc>
      </w:tr>
      <w:tr w:rsidR="00622253" w:rsidRPr="009C54AE" w14:paraId="23617E4A" w14:textId="77777777" w:rsidTr="00B53D8A">
        <w:tc>
          <w:tcPr>
            <w:tcW w:w="1678" w:type="dxa"/>
          </w:tcPr>
          <w:p w14:paraId="31CD4A50" w14:textId="1DF76BD5" w:rsidR="00622253" w:rsidRPr="00AE49A6" w:rsidRDefault="00F364F2" w:rsidP="00B53D8A">
            <w:pPr>
              <w:pStyle w:val="Punktygwne"/>
              <w:spacing w:before="0" w:after="0"/>
              <w:rPr>
                <w:rFonts w:ascii="Corbel" w:hAnsi="Corbel"/>
                <w:b w:val="0"/>
                <w:smallCaps w:val="0"/>
                <w:szCs w:val="24"/>
              </w:rPr>
            </w:pPr>
            <w:r>
              <w:rPr>
                <w:rFonts w:ascii="Corbel" w:hAnsi="Corbel"/>
                <w:b w:val="0"/>
                <w:smallCaps w:val="0"/>
                <w:szCs w:val="24"/>
              </w:rPr>
              <w:t>EK_3</w:t>
            </w:r>
          </w:p>
        </w:tc>
        <w:tc>
          <w:tcPr>
            <w:tcW w:w="5977" w:type="dxa"/>
          </w:tcPr>
          <w:p w14:paraId="2BA8B156" w14:textId="3840895D" w:rsidR="00622253" w:rsidRPr="006D453F" w:rsidRDefault="006B4443" w:rsidP="00B53D8A">
            <w:pPr>
              <w:pStyle w:val="Punktygwne"/>
              <w:spacing w:before="0" w:after="0"/>
              <w:jc w:val="both"/>
              <w:rPr>
                <w:rFonts w:ascii="Corbel" w:hAnsi="Corbel"/>
                <w:b w:val="0"/>
                <w:szCs w:val="24"/>
              </w:rPr>
            </w:pPr>
            <w:r>
              <w:rPr>
                <w:rFonts w:ascii="Corbel" w:hAnsi="Corbel"/>
                <w:b w:val="0"/>
                <w:szCs w:val="24"/>
              </w:rPr>
              <w:t>Stud</w:t>
            </w:r>
            <w:r w:rsidR="00622253">
              <w:rPr>
                <w:rFonts w:ascii="Corbel" w:hAnsi="Corbel"/>
                <w:b w:val="0"/>
                <w:szCs w:val="24"/>
              </w:rPr>
              <w:t>ent jest gotów do krytycznej analizy własnej postawy w kontekście dialogu międzykulturowego, a także do wynikającej z nich zmiany spojrzenia na kwestie różnic i komunikacji między kulturami</w:t>
            </w:r>
          </w:p>
        </w:tc>
        <w:tc>
          <w:tcPr>
            <w:tcW w:w="1865" w:type="dxa"/>
          </w:tcPr>
          <w:p w14:paraId="01A7F4A8" w14:textId="756BB9B2" w:rsidR="00622253" w:rsidRPr="00114233" w:rsidRDefault="00F364F2" w:rsidP="00B53D8A">
            <w:pPr>
              <w:pStyle w:val="Punktygwne"/>
              <w:spacing w:before="0" w:after="0"/>
              <w:rPr>
                <w:rFonts w:ascii="Corbel" w:hAnsi="Corbel"/>
                <w:b w:val="0"/>
                <w:szCs w:val="24"/>
              </w:rPr>
            </w:pPr>
            <w:r w:rsidRPr="00AE49A6">
              <w:rPr>
                <w:rFonts w:ascii="Corbel" w:hAnsi="Corbel"/>
                <w:b w:val="0"/>
                <w:szCs w:val="24"/>
              </w:rPr>
              <w:t>K_K01</w:t>
            </w:r>
          </w:p>
        </w:tc>
      </w:tr>
    </w:tbl>
    <w:p w14:paraId="5560EBCD" w14:textId="77777777" w:rsidR="001D7B54" w:rsidRPr="00B169DF" w:rsidRDefault="001D7B54" w:rsidP="009C54AE">
      <w:pPr>
        <w:spacing w:after="0" w:line="240" w:lineRule="auto"/>
        <w:rPr>
          <w:rFonts w:ascii="Corbel" w:hAnsi="Corbel"/>
          <w:sz w:val="24"/>
          <w:szCs w:val="24"/>
        </w:rPr>
      </w:pPr>
    </w:p>
    <w:p w14:paraId="5A756F5D" w14:textId="77777777" w:rsidR="0085747A" w:rsidRPr="00B169DF" w:rsidRDefault="0085747A" w:rsidP="009C54AE">
      <w:pPr>
        <w:pStyle w:val="Punktygwne"/>
        <w:spacing w:before="0" w:after="0"/>
        <w:rPr>
          <w:rFonts w:ascii="Corbel" w:hAnsi="Corbel"/>
          <w:b w:val="0"/>
          <w:szCs w:val="24"/>
        </w:rPr>
      </w:pPr>
    </w:p>
    <w:p w14:paraId="6AF79FB9" w14:textId="1CEE8F92" w:rsidR="0085747A" w:rsidRDefault="00675843" w:rsidP="00F92584">
      <w:pPr>
        <w:pStyle w:val="Akapitzlist"/>
        <w:spacing w:line="240" w:lineRule="auto"/>
        <w:ind w:left="426"/>
        <w:jc w:val="both"/>
        <w:rPr>
          <w:rFonts w:ascii="Corbel" w:hAnsi="Corbel"/>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2280ADFF" w14:textId="77777777" w:rsidR="00F92584" w:rsidRPr="00F92584" w:rsidRDefault="00F92584" w:rsidP="00F92584">
      <w:pPr>
        <w:pStyle w:val="Akapitzlist"/>
        <w:spacing w:line="240" w:lineRule="auto"/>
        <w:ind w:left="426"/>
        <w:jc w:val="both"/>
        <w:rPr>
          <w:rFonts w:ascii="Corbel" w:hAnsi="Corbel"/>
          <w:b/>
          <w:sz w:val="24"/>
          <w:szCs w:val="24"/>
        </w:rPr>
      </w:pPr>
    </w:p>
    <w:p w14:paraId="38B774D8" w14:textId="77777777" w:rsidR="0085747A"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38E7A22F" w14:textId="77777777" w:rsidR="00F92584" w:rsidRDefault="00F92584" w:rsidP="00F92584">
      <w:pPr>
        <w:pStyle w:val="Akapitzlist"/>
        <w:spacing w:line="240" w:lineRule="auto"/>
        <w:ind w:left="1080"/>
        <w:jc w:val="both"/>
        <w:rPr>
          <w:rFonts w:ascii="Corbel" w:hAnsi="Corbel"/>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92584" w:rsidRPr="009C54AE" w14:paraId="14C47A00" w14:textId="77777777" w:rsidTr="00B53D8A">
        <w:tc>
          <w:tcPr>
            <w:tcW w:w="9639" w:type="dxa"/>
          </w:tcPr>
          <w:p w14:paraId="26A4A115" w14:textId="77777777" w:rsidR="00F92584" w:rsidRPr="009C54AE" w:rsidRDefault="00F92584" w:rsidP="00B53D8A">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r>
              <w:rPr>
                <w:rFonts w:ascii="Corbel" w:hAnsi="Corbel"/>
                <w:sz w:val="24"/>
                <w:szCs w:val="24"/>
              </w:rPr>
              <w:t>:</w:t>
            </w:r>
          </w:p>
        </w:tc>
      </w:tr>
      <w:tr w:rsidR="00F92584" w:rsidRPr="009C54AE" w14:paraId="09531342" w14:textId="77777777" w:rsidTr="00B53D8A">
        <w:tc>
          <w:tcPr>
            <w:tcW w:w="9639" w:type="dxa"/>
          </w:tcPr>
          <w:p w14:paraId="5088FD88" w14:textId="221AA04C" w:rsidR="00F92584" w:rsidRDefault="00F92584" w:rsidP="00B53D8A">
            <w:pPr>
              <w:pStyle w:val="Akapitzlist"/>
              <w:spacing w:after="0" w:line="240" w:lineRule="auto"/>
              <w:ind w:left="0"/>
              <w:jc w:val="both"/>
              <w:rPr>
                <w:rFonts w:ascii="Corbel" w:hAnsi="Corbel"/>
                <w:sz w:val="24"/>
                <w:szCs w:val="24"/>
              </w:rPr>
            </w:pPr>
            <w:r w:rsidRPr="004C4C9E">
              <w:rPr>
                <w:rFonts w:ascii="Corbel" w:hAnsi="Corbel"/>
                <w:b/>
                <w:sz w:val="24"/>
                <w:szCs w:val="24"/>
              </w:rPr>
              <w:t>1:</w:t>
            </w:r>
            <w:r>
              <w:rPr>
                <w:rFonts w:ascii="Corbel" w:hAnsi="Corbel"/>
                <w:b/>
                <w:sz w:val="24"/>
                <w:szCs w:val="24"/>
              </w:rPr>
              <w:t xml:space="preserve"> Rozumienie</w:t>
            </w:r>
            <w:r w:rsidRPr="004C4C9E">
              <w:rPr>
                <w:rFonts w:ascii="Corbel" w:hAnsi="Corbel"/>
                <w:b/>
                <w:sz w:val="24"/>
                <w:szCs w:val="24"/>
              </w:rPr>
              <w:t xml:space="preserve"> dialogu</w:t>
            </w:r>
            <w:r>
              <w:rPr>
                <w:rFonts w:ascii="Corbel" w:hAnsi="Corbel"/>
                <w:b/>
                <w:sz w:val="24"/>
                <w:szCs w:val="24"/>
              </w:rPr>
              <w:t xml:space="preserve"> – wprowadzenie</w:t>
            </w:r>
            <w:r w:rsidRPr="004C4C9E">
              <w:rPr>
                <w:rFonts w:ascii="Corbel" w:hAnsi="Corbel"/>
                <w:b/>
                <w:sz w:val="24"/>
                <w:szCs w:val="24"/>
              </w:rPr>
              <w:t>.</w:t>
            </w:r>
            <w:r>
              <w:rPr>
                <w:rFonts w:ascii="Corbel" w:hAnsi="Corbel"/>
                <w:sz w:val="24"/>
                <w:szCs w:val="24"/>
              </w:rPr>
              <w:t xml:space="preserve"> </w:t>
            </w:r>
          </w:p>
          <w:p w14:paraId="327338B4"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geneza, formy, definicja. Dialog jako spotkanie – obecność zaangażowana (teoria współorientacji). Poziomy komunikacji: poziom przekazu, poziom interakcji, poziom wspólnoty. Medium i granice komunikacji: język, milczenie, bezruch. Dialog jako istota komunikacji: modele dialogu i komunikowania. Nadawca, komunikat, odbiorca, kontakt, kod, werbalizacja, kanał komunikacyjny, komunikacja niewerbalna. Dialog jako czynnik integrujący. Aksjologiczny wymiar dialogu. Społeczna i kulturowa funkcja dialogu.   </w:t>
            </w:r>
          </w:p>
        </w:tc>
      </w:tr>
      <w:tr w:rsidR="00F92584" w:rsidRPr="000F46C2" w14:paraId="44CFEADE" w14:textId="77777777" w:rsidTr="00B53D8A">
        <w:tc>
          <w:tcPr>
            <w:tcW w:w="9639" w:type="dxa"/>
          </w:tcPr>
          <w:p w14:paraId="5316717D" w14:textId="0CC78084" w:rsidR="00F92584" w:rsidRPr="005E4461" w:rsidRDefault="00F92584" w:rsidP="00B53D8A">
            <w:pPr>
              <w:pStyle w:val="Akapitzlist"/>
              <w:spacing w:after="0" w:line="240" w:lineRule="auto"/>
              <w:ind w:left="0"/>
              <w:rPr>
                <w:rFonts w:ascii="Corbel" w:hAnsi="Corbel"/>
                <w:b/>
                <w:sz w:val="24"/>
                <w:szCs w:val="24"/>
              </w:rPr>
            </w:pPr>
            <w:r w:rsidRPr="005E4461">
              <w:rPr>
                <w:rFonts w:ascii="Corbel" w:hAnsi="Corbel"/>
                <w:b/>
                <w:sz w:val="24"/>
                <w:szCs w:val="24"/>
              </w:rPr>
              <w:lastRenderedPageBreak/>
              <w:t>2: Filozoficzne podstawy dialogu międzykulturowego.</w:t>
            </w:r>
          </w:p>
          <w:p w14:paraId="1F0CB030" w14:textId="77777777" w:rsidR="00F92584" w:rsidRPr="000F46C2" w:rsidRDefault="00F92584" w:rsidP="00B53D8A">
            <w:pPr>
              <w:pStyle w:val="Akapitzlist"/>
              <w:spacing w:after="0" w:line="240" w:lineRule="auto"/>
              <w:ind w:left="0"/>
              <w:jc w:val="both"/>
              <w:rPr>
                <w:rFonts w:ascii="Corbel" w:hAnsi="Corbel"/>
                <w:sz w:val="24"/>
                <w:szCs w:val="24"/>
              </w:rPr>
            </w:pPr>
            <w:r w:rsidRPr="002A1AF6">
              <w:rPr>
                <w:rFonts w:ascii="Corbel" w:hAnsi="Corbel"/>
                <w:sz w:val="24"/>
                <w:szCs w:val="24"/>
              </w:rPr>
              <w:t>Narodziny świadomoś</w:t>
            </w:r>
            <w:r>
              <w:rPr>
                <w:rFonts w:ascii="Corbel" w:hAnsi="Corbel"/>
                <w:sz w:val="24"/>
                <w:szCs w:val="24"/>
              </w:rPr>
              <w:t xml:space="preserve">ci dialogicznej i „deficyt humanizmu”. </w:t>
            </w:r>
            <w:r w:rsidRPr="00D0301F">
              <w:rPr>
                <w:rFonts w:ascii="Corbel" w:hAnsi="Corbel"/>
                <w:sz w:val="24"/>
                <w:szCs w:val="24"/>
                <w:lang w:val="de-DE"/>
              </w:rPr>
              <w:t xml:space="preserve">Rosenzweig, Levinas, Buber, Ebner, Rosenstock-Huessy. Cohen, Reinach, Bonhoeffer, Tischner. </w:t>
            </w:r>
            <w:r w:rsidRPr="000F46C2">
              <w:rPr>
                <w:rFonts w:ascii="Corbel" w:hAnsi="Corbel"/>
                <w:i/>
                <w:sz w:val="24"/>
                <w:szCs w:val="24"/>
              </w:rPr>
              <w:t>Dialogika</w:t>
            </w:r>
            <w:r w:rsidRPr="000F46C2">
              <w:rPr>
                <w:rFonts w:ascii="Corbel" w:hAnsi="Corbel"/>
                <w:sz w:val="24"/>
                <w:szCs w:val="24"/>
              </w:rPr>
              <w:t xml:space="preserve"> jako do</w:t>
            </w:r>
            <w:r>
              <w:rPr>
                <w:rFonts w:ascii="Corbel" w:hAnsi="Corbel"/>
                <w:sz w:val="24"/>
                <w:szCs w:val="24"/>
              </w:rPr>
              <w:t>j</w:t>
            </w:r>
            <w:r w:rsidRPr="000F46C2">
              <w:rPr>
                <w:rFonts w:ascii="Corbel" w:hAnsi="Corbel"/>
                <w:sz w:val="24"/>
                <w:szCs w:val="24"/>
              </w:rPr>
              <w:t>ście do prawdy o sobie poprzez poznanie Drugiego.</w:t>
            </w:r>
            <w:r>
              <w:rPr>
                <w:rFonts w:ascii="Corbel" w:hAnsi="Corbel"/>
                <w:sz w:val="24"/>
                <w:szCs w:val="24"/>
              </w:rPr>
              <w:t xml:space="preserve"> Kategorie filozofii dialogu i spotkania: Inny, Ty, Drugi, Ja, Twarz, Dramat. Dialog jako spotkanie i relacja. Wyeksponowanie rozmówcy w dialogu. Podmiotowość spotkania. Życie i wartość Drugiego. Słuchanie i otwarcie się w dialogu. Samookreślenie przez dialog.</w:t>
            </w:r>
          </w:p>
        </w:tc>
      </w:tr>
      <w:tr w:rsidR="00F92584" w:rsidRPr="009C54AE" w14:paraId="47C8FFBB" w14:textId="77777777" w:rsidTr="00B53D8A">
        <w:tc>
          <w:tcPr>
            <w:tcW w:w="9639" w:type="dxa"/>
          </w:tcPr>
          <w:p w14:paraId="777220C9" w14:textId="77777777" w:rsidR="00F92584" w:rsidRPr="009C54AE" w:rsidRDefault="00F92584" w:rsidP="00B53D8A">
            <w:pPr>
              <w:pStyle w:val="Akapitzlist"/>
              <w:spacing w:after="0" w:line="240" w:lineRule="auto"/>
              <w:ind w:left="0"/>
              <w:jc w:val="both"/>
              <w:rPr>
                <w:rFonts w:ascii="Corbel" w:hAnsi="Corbel"/>
                <w:sz w:val="24"/>
                <w:szCs w:val="24"/>
              </w:rPr>
            </w:pPr>
            <w:r w:rsidRPr="00600A1A">
              <w:rPr>
                <w:rFonts w:ascii="Corbel" w:hAnsi="Corbel"/>
                <w:b/>
                <w:sz w:val="24"/>
                <w:szCs w:val="24"/>
              </w:rPr>
              <w:t xml:space="preserve">Ćw.3: </w:t>
            </w:r>
            <w:r>
              <w:rPr>
                <w:rFonts w:ascii="Corbel" w:hAnsi="Corbel"/>
                <w:b/>
                <w:sz w:val="24"/>
                <w:szCs w:val="24"/>
              </w:rPr>
              <w:t xml:space="preserve">Dialog i komunikacja jako przejaw społeczno-kulturowego funkcjonowania człowieka. </w:t>
            </w:r>
          </w:p>
          <w:p w14:paraId="7060AC90"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warunkiem współdziałania i sposobem zaspokojenia potrzeb. Kulturowe uwarunkowania procesu komunikacji i dialogu (tożsamość faktów językowych i kulturowych). Kultura jako sposób komunikacji. Język sposobem konceptualizacji i strukturalizacji rzeczywistości. Pozajęzykowe formy komunikacji (dystans, dotyk, postawy, gesty, mimika, kontakt wzrokowy, materialne przejawy kultury).  </w:t>
            </w:r>
          </w:p>
        </w:tc>
      </w:tr>
      <w:tr w:rsidR="00F92584" w:rsidRPr="00BF67EB" w14:paraId="2A4DEAA7" w14:textId="77777777" w:rsidTr="00B53D8A">
        <w:tc>
          <w:tcPr>
            <w:tcW w:w="9639" w:type="dxa"/>
          </w:tcPr>
          <w:p w14:paraId="050786AC" w14:textId="77777777" w:rsidR="00F92584" w:rsidRDefault="00F92584" w:rsidP="00B53D8A">
            <w:pPr>
              <w:pStyle w:val="Akapitzlist"/>
              <w:spacing w:after="0" w:line="240" w:lineRule="auto"/>
              <w:ind w:left="0"/>
              <w:rPr>
                <w:rFonts w:ascii="Corbel" w:hAnsi="Corbel"/>
                <w:b/>
                <w:sz w:val="24"/>
                <w:szCs w:val="24"/>
              </w:rPr>
            </w:pPr>
            <w:r w:rsidRPr="00BF67EB">
              <w:rPr>
                <w:rFonts w:ascii="Corbel" w:hAnsi="Corbel"/>
                <w:b/>
                <w:sz w:val="24"/>
                <w:szCs w:val="24"/>
              </w:rPr>
              <w:t>Ćw.4:</w:t>
            </w:r>
            <w:r>
              <w:rPr>
                <w:rFonts w:ascii="Corbel" w:hAnsi="Corbel"/>
                <w:b/>
                <w:sz w:val="24"/>
                <w:szCs w:val="24"/>
              </w:rPr>
              <w:t xml:space="preserve"> Istota dialogu: od dialogu międzyosobowego do dialogu międzykulturowego.</w:t>
            </w:r>
          </w:p>
          <w:p w14:paraId="0CC630E1" w14:textId="77777777" w:rsidR="00F92584" w:rsidRPr="00BF67EB"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 bezpośrednie spotkanie z Drugim w jego wyjątkowości i niepowtarzalności. Wzajemne uczestnictwo i „zamiana miejsc” jako warunek dialogu – zasada wzajemności. Postawa zwrócona „ku” innemu – postawa dialogiczna. Uznanie godności i odpowiedzialności za Drugiego (Innego). Radykalne i bezwarunkowe otwarcie się na partnera dialogu – postulat szacunku. Inny jako dopełnienie obrazu własnej tożsamości. Postawa dialogiczna jako postawa intelektualno-moralna. </w:t>
            </w:r>
          </w:p>
        </w:tc>
      </w:tr>
      <w:tr w:rsidR="00F92584" w:rsidRPr="007A3E00" w14:paraId="66B30571" w14:textId="77777777" w:rsidTr="00B53D8A">
        <w:tc>
          <w:tcPr>
            <w:tcW w:w="9639" w:type="dxa"/>
          </w:tcPr>
          <w:p w14:paraId="0A2FC404" w14:textId="77777777" w:rsidR="00F92584" w:rsidRDefault="00F92584" w:rsidP="00B53D8A">
            <w:pPr>
              <w:pStyle w:val="Akapitzlist"/>
              <w:spacing w:after="0" w:line="240" w:lineRule="auto"/>
              <w:ind w:left="0"/>
              <w:rPr>
                <w:rFonts w:ascii="Corbel" w:hAnsi="Corbel"/>
                <w:b/>
                <w:sz w:val="24"/>
                <w:szCs w:val="24"/>
              </w:rPr>
            </w:pPr>
            <w:r w:rsidRPr="007A3E00">
              <w:rPr>
                <w:rFonts w:ascii="Corbel" w:hAnsi="Corbel"/>
                <w:b/>
                <w:sz w:val="24"/>
                <w:szCs w:val="24"/>
              </w:rPr>
              <w:t>Ćw.5:</w:t>
            </w:r>
            <w:r>
              <w:rPr>
                <w:rFonts w:ascii="Corbel" w:hAnsi="Corbel"/>
                <w:b/>
                <w:sz w:val="24"/>
                <w:szCs w:val="24"/>
              </w:rPr>
              <w:t xml:space="preserve"> Przedmiot dialogu międzykulturowego.</w:t>
            </w:r>
          </w:p>
          <w:p w14:paraId="657F7B88" w14:textId="77777777" w:rsidR="00F92584" w:rsidRPr="007A3E00"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Poszukiwanie podstawy i wspólnego horyzontu dialogu. Propozycje i płaszczyzny  porozumienia: wartości, kategoria wspólnotowości, niemonopolizowanie prawdy, pokój światowy, humanizm i egalitaryzm, prawa człowieka, współpraca ekonomiczna, ekologia, dobro wspólne, ogólnoludzkie dziedzictwo natury i cywilizacji, solidarność wobec światowych zagrożeń (terroryzm), wspólna przyszłość.   </w:t>
            </w:r>
          </w:p>
        </w:tc>
      </w:tr>
      <w:tr w:rsidR="00F92584" w:rsidRPr="00980C75" w14:paraId="51CFC06F" w14:textId="77777777" w:rsidTr="00B53D8A">
        <w:tc>
          <w:tcPr>
            <w:tcW w:w="9639" w:type="dxa"/>
          </w:tcPr>
          <w:p w14:paraId="7CE4B59C" w14:textId="77777777" w:rsidR="00F92584" w:rsidRDefault="00F92584" w:rsidP="00B53D8A">
            <w:pPr>
              <w:pStyle w:val="Akapitzlist"/>
              <w:spacing w:after="0" w:line="240" w:lineRule="auto"/>
              <w:ind w:left="0"/>
              <w:rPr>
                <w:rFonts w:ascii="Corbel" w:hAnsi="Corbel"/>
                <w:b/>
                <w:sz w:val="24"/>
                <w:szCs w:val="24"/>
              </w:rPr>
            </w:pPr>
            <w:r w:rsidRPr="00980C75">
              <w:rPr>
                <w:rFonts w:ascii="Corbel" w:hAnsi="Corbel"/>
                <w:b/>
                <w:sz w:val="24"/>
                <w:szCs w:val="24"/>
              </w:rPr>
              <w:t>Ćw.6:</w:t>
            </w:r>
            <w:r>
              <w:rPr>
                <w:rFonts w:ascii="Corbel" w:hAnsi="Corbel"/>
                <w:b/>
                <w:sz w:val="24"/>
                <w:szCs w:val="24"/>
              </w:rPr>
              <w:t xml:space="preserve"> Warunki dialogu międzykulturowego.</w:t>
            </w:r>
          </w:p>
          <w:p w14:paraId="6D1821A6" w14:textId="77777777" w:rsidR="00F92584" w:rsidRPr="00980C75"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dobrowolności, równorzędności, aktywności. Od interakcji komunikacyjnej do modelu relacji między wszystkimi grupami kulturowymi. Dialog jako warunek funkcjonowania pluralistycznego społeczeństwa obywatelskiego. Dialog jako konfrontacja postaw, ideologii, systemów wartości. Dialog formą egzystencji w wielokulturowym świecie. Wymóg wspólnego obszaru symboli, wartości i znaczeń – współuczestnictwo w uniwersalizacji wspólnej przestrzeni semiotycznej, politycznej, gospodarczej i społecznej.  </w:t>
            </w:r>
          </w:p>
        </w:tc>
      </w:tr>
      <w:tr w:rsidR="00F92584" w14:paraId="6D0CFA5B" w14:textId="77777777" w:rsidTr="00B53D8A">
        <w:tc>
          <w:tcPr>
            <w:tcW w:w="9639" w:type="dxa"/>
          </w:tcPr>
          <w:p w14:paraId="2A164827" w14:textId="77777777" w:rsidR="00F92584" w:rsidRDefault="00F92584" w:rsidP="00B53D8A">
            <w:pPr>
              <w:pStyle w:val="Akapitzlist"/>
              <w:spacing w:after="0" w:line="240" w:lineRule="auto"/>
              <w:ind w:left="0"/>
              <w:rPr>
                <w:rFonts w:ascii="Corbel" w:hAnsi="Corbel"/>
                <w:b/>
                <w:sz w:val="24"/>
                <w:szCs w:val="24"/>
              </w:rPr>
            </w:pPr>
            <w:r w:rsidRPr="005C3D00">
              <w:rPr>
                <w:rFonts w:ascii="Corbel" w:hAnsi="Corbel"/>
                <w:b/>
                <w:sz w:val="24"/>
                <w:szCs w:val="24"/>
              </w:rPr>
              <w:t xml:space="preserve">Ćw.7: </w:t>
            </w:r>
            <w:r>
              <w:rPr>
                <w:rFonts w:ascii="Corbel" w:hAnsi="Corbel"/>
                <w:b/>
                <w:sz w:val="24"/>
                <w:szCs w:val="24"/>
              </w:rPr>
              <w:t xml:space="preserve">Efekty i następstwa dialogu międzykulturowego. </w:t>
            </w:r>
          </w:p>
          <w:p w14:paraId="33DAD43D" w14:textId="77777777" w:rsidR="00F92584"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Cel minimalny – niwelowanie konfliktów. Cele pozytywne – wzajemne poznanie, zrozumienie, zbliżenie i współdziałanie. Imperatyw etyczny jako zabezpieczenie nieinstrumentalnego traktowania partnera dialogu. Od wzajemnego poznania do zrozumienia. Modyfikacje mentalno-kulturowe. Impas dialogu międzykulturowego – stwierdzenie różnic i umocnienie własnych przekonań. Świadomość pluralizmu i samoograniczenia kultur. Wartość odmienności kulturowych. Paradoks relatywizmu jako czynnika wpływającego na niepodejmowanie dialogu.     </w:t>
            </w:r>
          </w:p>
        </w:tc>
      </w:tr>
      <w:tr w:rsidR="00F92584" w:rsidRPr="00331222" w14:paraId="769650EA" w14:textId="77777777" w:rsidTr="00B53D8A">
        <w:tc>
          <w:tcPr>
            <w:tcW w:w="9639" w:type="dxa"/>
          </w:tcPr>
          <w:p w14:paraId="25ED58DD" w14:textId="77777777" w:rsidR="00F92584" w:rsidRDefault="00F92584" w:rsidP="00B53D8A">
            <w:pPr>
              <w:pStyle w:val="Akapitzlist"/>
              <w:spacing w:after="0" w:line="240" w:lineRule="auto"/>
              <w:ind w:left="0"/>
              <w:jc w:val="both"/>
              <w:rPr>
                <w:rFonts w:ascii="Corbel" w:hAnsi="Corbel"/>
                <w:b/>
                <w:sz w:val="24"/>
                <w:szCs w:val="24"/>
              </w:rPr>
            </w:pPr>
            <w:r w:rsidRPr="00EC7AF5">
              <w:rPr>
                <w:rFonts w:ascii="Corbel" w:hAnsi="Corbel"/>
                <w:b/>
                <w:sz w:val="24"/>
                <w:szCs w:val="24"/>
              </w:rPr>
              <w:t xml:space="preserve">Ćw.8: </w:t>
            </w:r>
            <w:r>
              <w:rPr>
                <w:rFonts w:ascii="Corbel" w:hAnsi="Corbel"/>
                <w:b/>
                <w:sz w:val="24"/>
                <w:szCs w:val="24"/>
              </w:rPr>
              <w:t>Płaszczyzn</w:t>
            </w:r>
            <w:r w:rsidRPr="00EC7AF5">
              <w:rPr>
                <w:rFonts w:ascii="Corbel" w:hAnsi="Corbel"/>
                <w:b/>
                <w:sz w:val="24"/>
                <w:szCs w:val="24"/>
              </w:rPr>
              <w:t>y dialogu międzykulturowego: międzykulturowość – między</w:t>
            </w:r>
            <w:r>
              <w:rPr>
                <w:rFonts w:ascii="Corbel" w:hAnsi="Corbel"/>
                <w:b/>
                <w:sz w:val="24"/>
                <w:szCs w:val="24"/>
              </w:rPr>
              <w:t>państwowość – międzynarodowość.</w:t>
            </w:r>
          </w:p>
          <w:p w14:paraId="1D76EE07" w14:textId="77777777" w:rsidR="00F92584" w:rsidRPr="00331222"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Transgraniczność fizyczna i kulturowa a problem dialogu. Państwa wielokulturowe i mniejszości narodowe. Komunikacja różnych kultur jako dialog różnic. Dialog w aspekcie przenikania kultur. Komunikowanie międzynarodowe jako dialog polityczny. Modele komunikowania i dialogu: model dominacyjny i model pluralistyczny. Dialog wewnątrz obywatelskiego społeczeństwa wielokulturowego (mniejszości etniczne i trwanie małych społeczności językowych).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lastRenderedPageBreak/>
        <w:t>3.4 Metody dydaktyczne</w:t>
      </w:r>
      <w:r w:rsidRPr="00B169DF">
        <w:rPr>
          <w:rFonts w:ascii="Corbel" w:hAnsi="Corbel"/>
          <w:b w:val="0"/>
          <w:smallCaps w:val="0"/>
          <w:szCs w:val="24"/>
        </w:rPr>
        <w:t xml:space="preserve"> </w:t>
      </w:r>
    </w:p>
    <w:p w14:paraId="4E2DE481" w14:textId="77777777" w:rsidR="0085747A" w:rsidRPr="00B169DF" w:rsidRDefault="0085747A" w:rsidP="009C54AE">
      <w:pPr>
        <w:pStyle w:val="Punktygwne"/>
        <w:spacing w:before="0" w:after="0"/>
        <w:rPr>
          <w:rFonts w:ascii="Corbel" w:hAnsi="Corbel"/>
          <w:b w:val="0"/>
          <w:smallCaps w:val="0"/>
          <w:szCs w:val="24"/>
        </w:rPr>
      </w:pPr>
    </w:p>
    <w:p w14:paraId="3A4A232B" w14:textId="7D55493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Konwersatorium:</w:t>
      </w:r>
    </w:p>
    <w:p w14:paraId="49340E99" w14:textId="7A3BC45E"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prezentacja multimedialn</w:t>
      </w:r>
      <w:r w:rsidR="0018471E">
        <w:rPr>
          <w:rFonts w:ascii="Corbel" w:hAnsi="Corbel"/>
          <w:b w:val="0"/>
          <w:i/>
          <w:smallCaps w:val="0"/>
          <w:sz w:val="20"/>
          <w:szCs w:val="20"/>
        </w:rPr>
        <w:t>a</w:t>
      </w:r>
      <w:r w:rsidR="00BF13C1">
        <w:rPr>
          <w:rFonts w:ascii="Corbel" w:hAnsi="Corbel"/>
          <w:b w:val="0"/>
          <w:i/>
          <w:smallCaps w:val="0"/>
          <w:sz w:val="20"/>
          <w:szCs w:val="20"/>
        </w:rPr>
        <w:t>,</w:t>
      </w:r>
    </w:p>
    <w:p w14:paraId="6D20E596" w14:textId="1B0ADFC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xml:space="preserve">- </w:t>
      </w:r>
      <w:r w:rsidRPr="00153C41">
        <w:rPr>
          <w:rFonts w:ascii="Corbel" w:hAnsi="Corbel"/>
          <w:b w:val="0"/>
          <w:i/>
          <w:smallCaps w:val="0"/>
          <w:sz w:val="20"/>
          <w:szCs w:val="20"/>
        </w:rPr>
        <w:t xml:space="preserve">analiza tekstów </w:t>
      </w:r>
      <w:r w:rsidR="0018471E">
        <w:rPr>
          <w:rFonts w:ascii="Corbel" w:hAnsi="Corbel"/>
          <w:b w:val="0"/>
          <w:i/>
          <w:smallCaps w:val="0"/>
          <w:sz w:val="20"/>
          <w:szCs w:val="20"/>
        </w:rPr>
        <w:t>i dyskusja nad ich problematyzacją</w:t>
      </w:r>
      <w:r w:rsidRPr="00153C41">
        <w:rPr>
          <w:rFonts w:ascii="Corbel" w:hAnsi="Corbel"/>
          <w:b w:val="0"/>
          <w:i/>
          <w:smallCaps w:val="0"/>
          <w:sz w:val="20"/>
          <w:szCs w:val="20"/>
        </w:rPr>
        <w:t>,</w:t>
      </w:r>
    </w:p>
    <w:p w14:paraId="22149BD0" w14:textId="1A52D23C" w:rsidR="0012590C" w:rsidRPr="00153C41"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praca w </w:t>
      </w:r>
      <w:r w:rsidRPr="00153C41">
        <w:rPr>
          <w:rFonts w:ascii="Corbel" w:hAnsi="Corbel"/>
          <w:b w:val="0"/>
          <w:i/>
          <w:smallCaps w:val="0"/>
          <w:sz w:val="20"/>
          <w:szCs w:val="20"/>
        </w:rPr>
        <w:t>grupach (</w:t>
      </w:r>
      <w:r w:rsidR="0018471E">
        <w:rPr>
          <w:rFonts w:ascii="Corbel" w:hAnsi="Corbel"/>
          <w:b w:val="0"/>
          <w:i/>
          <w:smallCaps w:val="0"/>
          <w:sz w:val="20"/>
          <w:szCs w:val="20"/>
        </w:rPr>
        <w:t>interpretacja kwestii i problemów zaprezentowanych w materiałach źródłowych</w:t>
      </w:r>
      <w:r w:rsidRPr="00153C41">
        <w:rPr>
          <w:rFonts w:ascii="Corbel" w:hAnsi="Corbel"/>
          <w:b w:val="0"/>
          <w:i/>
          <w:smallCaps w:val="0"/>
          <w:sz w:val="20"/>
          <w:szCs w:val="20"/>
        </w:rPr>
        <w:t>)</w:t>
      </w:r>
    </w:p>
    <w:p w14:paraId="6C7C6C74" w14:textId="77777777" w:rsidR="00E960BB" w:rsidRPr="00B169DF" w:rsidRDefault="00E960BB" w:rsidP="009C54AE">
      <w:pPr>
        <w:pStyle w:val="Punktygwne"/>
        <w:tabs>
          <w:tab w:val="left" w:pos="284"/>
        </w:tabs>
        <w:spacing w:before="0" w:after="0"/>
        <w:rPr>
          <w:rFonts w:ascii="Corbel" w:hAnsi="Corbel"/>
          <w:smallCaps w:val="0"/>
          <w:szCs w:val="24"/>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438"/>
        <w:gridCol w:w="2121"/>
      </w:tblGrid>
      <w:tr w:rsidR="0085747A" w:rsidRPr="00B169DF" w14:paraId="41D19892" w14:textId="77777777" w:rsidTr="00BB3FBB">
        <w:tc>
          <w:tcPr>
            <w:tcW w:w="1961"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38"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21"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4C202B" w:rsidRPr="00B169DF" w14:paraId="6794E66F" w14:textId="77777777" w:rsidTr="00BB3FBB">
        <w:tc>
          <w:tcPr>
            <w:tcW w:w="1961" w:type="dxa"/>
          </w:tcPr>
          <w:p w14:paraId="20D6EE9C" w14:textId="77777777" w:rsidR="004C202B" w:rsidRPr="00B169DF" w:rsidRDefault="004C202B" w:rsidP="004C202B">
            <w:pPr>
              <w:pStyle w:val="Punktygwne"/>
              <w:spacing w:before="0" w:after="0"/>
              <w:rPr>
                <w:rFonts w:ascii="Corbel" w:hAnsi="Corbel"/>
                <w:b w:val="0"/>
                <w:szCs w:val="24"/>
              </w:rPr>
            </w:pPr>
            <w:r w:rsidRPr="00B169DF">
              <w:rPr>
                <w:rFonts w:ascii="Corbel" w:hAnsi="Corbel"/>
                <w:b w:val="0"/>
                <w:szCs w:val="24"/>
              </w:rPr>
              <w:t xml:space="preserve">ek_ 01 </w:t>
            </w:r>
          </w:p>
        </w:tc>
        <w:tc>
          <w:tcPr>
            <w:tcW w:w="5438" w:type="dxa"/>
          </w:tcPr>
          <w:p w14:paraId="708C9AC7" w14:textId="568F482F" w:rsidR="004C202B" w:rsidRPr="007A5E30" w:rsidRDefault="004C202B" w:rsidP="004C202B">
            <w:pPr>
              <w:pStyle w:val="Punktygwne"/>
              <w:spacing w:before="0" w:after="0"/>
              <w:rPr>
                <w:rFonts w:ascii="Corbel" w:hAnsi="Corbel"/>
                <w:b w:val="0"/>
                <w:szCs w:val="24"/>
              </w:rPr>
            </w:pPr>
            <w:r>
              <w:rPr>
                <w:rFonts w:ascii="Corbel" w:hAnsi="Corbel"/>
                <w:b w:val="0"/>
                <w:szCs w:val="24"/>
              </w:rPr>
              <w:t xml:space="preserve"> egzamin ustny </w:t>
            </w:r>
          </w:p>
        </w:tc>
        <w:tc>
          <w:tcPr>
            <w:tcW w:w="2121" w:type="dxa"/>
          </w:tcPr>
          <w:p w14:paraId="5D1AC8C4" w14:textId="4DFBFBD8" w:rsidR="004C202B" w:rsidRPr="00B169DF" w:rsidRDefault="004F1A52" w:rsidP="004C202B">
            <w:pPr>
              <w:pStyle w:val="Punktygwne"/>
              <w:spacing w:before="0" w:after="0"/>
              <w:rPr>
                <w:rFonts w:ascii="Corbel" w:hAnsi="Corbel"/>
                <w:b w:val="0"/>
                <w:szCs w:val="24"/>
              </w:rPr>
            </w:pPr>
            <w:r>
              <w:rPr>
                <w:rFonts w:ascii="Corbel" w:hAnsi="Corbel"/>
                <w:b w:val="0"/>
                <w:szCs w:val="24"/>
              </w:rPr>
              <w:t>Ćwiczenia</w:t>
            </w:r>
          </w:p>
        </w:tc>
      </w:tr>
      <w:tr w:rsidR="004F1A52" w:rsidRPr="00B169DF" w14:paraId="2388083F" w14:textId="77777777" w:rsidTr="00BB3FBB">
        <w:tc>
          <w:tcPr>
            <w:tcW w:w="1961" w:type="dxa"/>
          </w:tcPr>
          <w:p w14:paraId="56592B5B" w14:textId="77777777" w:rsidR="004F1A52" w:rsidRPr="00B169DF" w:rsidRDefault="004F1A52" w:rsidP="004F1A52">
            <w:pPr>
              <w:pStyle w:val="Punktygwne"/>
              <w:spacing w:before="0" w:after="0"/>
              <w:rPr>
                <w:rFonts w:ascii="Corbel" w:hAnsi="Corbel"/>
                <w:b w:val="0"/>
                <w:szCs w:val="24"/>
              </w:rPr>
            </w:pPr>
            <w:r w:rsidRPr="00B169DF">
              <w:rPr>
                <w:rFonts w:ascii="Corbel" w:hAnsi="Corbel"/>
                <w:b w:val="0"/>
                <w:szCs w:val="24"/>
              </w:rPr>
              <w:t>Ek_ 02</w:t>
            </w:r>
          </w:p>
        </w:tc>
        <w:tc>
          <w:tcPr>
            <w:tcW w:w="5438" w:type="dxa"/>
          </w:tcPr>
          <w:p w14:paraId="35E125A4" w14:textId="2057D8C9" w:rsidR="004F1A52" w:rsidRPr="00B169DF" w:rsidRDefault="004F1A52" w:rsidP="004F1A52">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w:t>
            </w:r>
          </w:p>
        </w:tc>
        <w:tc>
          <w:tcPr>
            <w:tcW w:w="2121" w:type="dxa"/>
          </w:tcPr>
          <w:p w14:paraId="196DC76B" w14:textId="0396D4EC" w:rsidR="004F1A52" w:rsidRPr="00B169DF" w:rsidRDefault="004F1A52" w:rsidP="004F1A52">
            <w:pPr>
              <w:pStyle w:val="Punktygwne"/>
              <w:spacing w:before="0" w:after="0"/>
              <w:rPr>
                <w:rFonts w:ascii="Corbel" w:hAnsi="Corbel"/>
                <w:b w:val="0"/>
                <w:szCs w:val="24"/>
              </w:rPr>
            </w:pPr>
            <w:r w:rsidRPr="00C65E02">
              <w:rPr>
                <w:rFonts w:ascii="Corbel" w:hAnsi="Corbel"/>
                <w:b w:val="0"/>
                <w:szCs w:val="24"/>
              </w:rPr>
              <w:t>Ćwiczenia</w:t>
            </w:r>
          </w:p>
        </w:tc>
      </w:tr>
      <w:tr w:rsidR="004F1A52" w:rsidRPr="00B169DF" w14:paraId="470111B0" w14:textId="77777777" w:rsidTr="00BB3FBB">
        <w:tc>
          <w:tcPr>
            <w:tcW w:w="1961" w:type="dxa"/>
          </w:tcPr>
          <w:p w14:paraId="3A9A17AE" w14:textId="3FADC02F" w:rsidR="004F1A52" w:rsidRPr="00B169DF" w:rsidRDefault="004F1A52" w:rsidP="004F1A52">
            <w:pPr>
              <w:pStyle w:val="Punktygwne"/>
              <w:spacing w:before="0" w:after="0"/>
              <w:rPr>
                <w:rFonts w:ascii="Corbel" w:hAnsi="Corbel"/>
                <w:b w:val="0"/>
                <w:szCs w:val="24"/>
              </w:rPr>
            </w:pPr>
            <w:r w:rsidRPr="00B169DF">
              <w:rPr>
                <w:rFonts w:ascii="Corbel" w:hAnsi="Corbel"/>
                <w:b w:val="0"/>
                <w:szCs w:val="24"/>
              </w:rPr>
              <w:t>Ek_ 0</w:t>
            </w:r>
            <w:r>
              <w:rPr>
                <w:rFonts w:ascii="Corbel" w:hAnsi="Corbel"/>
                <w:b w:val="0"/>
                <w:szCs w:val="24"/>
              </w:rPr>
              <w:t>3</w:t>
            </w:r>
          </w:p>
        </w:tc>
        <w:tc>
          <w:tcPr>
            <w:tcW w:w="5438" w:type="dxa"/>
          </w:tcPr>
          <w:p w14:paraId="448B4594" w14:textId="6B7CD0C6" w:rsidR="004F1A52" w:rsidRPr="00B169DF" w:rsidRDefault="004F1A52" w:rsidP="004F1A52">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w:t>
            </w:r>
          </w:p>
        </w:tc>
        <w:tc>
          <w:tcPr>
            <w:tcW w:w="2121" w:type="dxa"/>
          </w:tcPr>
          <w:p w14:paraId="2DF910AA" w14:textId="76F8BF2A" w:rsidR="004F1A52" w:rsidRPr="00B169DF" w:rsidRDefault="004F1A52" w:rsidP="004F1A52">
            <w:pPr>
              <w:pStyle w:val="Punktygwne"/>
              <w:spacing w:before="0" w:after="0"/>
              <w:rPr>
                <w:rFonts w:ascii="Corbel" w:hAnsi="Corbel"/>
                <w:b w:val="0"/>
                <w:szCs w:val="24"/>
              </w:rPr>
            </w:pPr>
            <w:r w:rsidRPr="00C65E02">
              <w:rPr>
                <w:rFonts w:ascii="Corbel" w:hAnsi="Corbel"/>
                <w:b w:val="0"/>
                <w:szCs w:val="24"/>
              </w:rPr>
              <w:t>Ćwiczenia</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4A66B0A7" w14:textId="1D245BD2" w:rsidR="00503D3F" w:rsidRDefault="00503D3F" w:rsidP="00C51D8E">
            <w:pPr>
              <w:pStyle w:val="Punktygwne"/>
              <w:spacing w:before="0" w:after="0"/>
              <w:jc w:val="both"/>
              <w:rPr>
                <w:rFonts w:ascii="Corbel" w:hAnsi="Corbel"/>
                <w:b w:val="0"/>
                <w:szCs w:val="24"/>
              </w:rPr>
            </w:pPr>
            <w:r w:rsidRPr="00920113">
              <w:rPr>
                <w:rFonts w:ascii="Corbel" w:hAnsi="Corbel"/>
                <w:b w:val="0"/>
                <w:szCs w:val="24"/>
              </w:rPr>
              <w:t xml:space="preserve">Warunkiem </w:t>
            </w:r>
            <w:r w:rsidR="00C51D8E">
              <w:rPr>
                <w:rFonts w:ascii="Corbel" w:hAnsi="Corbel"/>
                <w:b w:val="0"/>
                <w:szCs w:val="24"/>
              </w:rPr>
              <w:t xml:space="preserve">koniecznym </w:t>
            </w:r>
            <w:r w:rsidRPr="00920113">
              <w:rPr>
                <w:rFonts w:ascii="Corbel" w:hAnsi="Corbel"/>
                <w:b w:val="0"/>
                <w:szCs w:val="24"/>
              </w:rPr>
              <w:t xml:space="preserve">zaliczenia przedmiotu jest obecność studenta w trakcie zajęć. </w:t>
            </w:r>
            <w:r w:rsidR="00C51D8E">
              <w:rPr>
                <w:rFonts w:ascii="Corbel" w:hAnsi="Corbel"/>
                <w:b w:val="0"/>
                <w:szCs w:val="24"/>
              </w:rPr>
              <w:t>dopuszczalna jest jedna nieobecność</w:t>
            </w:r>
            <w:r w:rsidR="00E92641">
              <w:rPr>
                <w:rFonts w:ascii="Corbel" w:hAnsi="Corbel"/>
                <w:b w:val="0"/>
                <w:szCs w:val="24"/>
              </w:rPr>
              <w:t xml:space="preserve">, a każda kolejna wymagać będzie indywidualnego zaliczenia, w trakcie którego student odpowiadał będzie na pytania dotyczące materiału realizowanego w czasie opuszczonych zajęć. </w:t>
            </w:r>
          </w:p>
          <w:p w14:paraId="77816ECC" w14:textId="77777777" w:rsidR="00C51D8E" w:rsidRDefault="00C51D8E" w:rsidP="00C51D8E">
            <w:pPr>
              <w:pStyle w:val="Punktygwne"/>
              <w:spacing w:before="0" w:after="0"/>
              <w:jc w:val="both"/>
              <w:rPr>
                <w:rFonts w:ascii="Corbel" w:hAnsi="Corbel"/>
                <w:b w:val="0"/>
                <w:szCs w:val="24"/>
              </w:rPr>
            </w:pPr>
          </w:p>
          <w:p w14:paraId="2E128589" w14:textId="5DF32044" w:rsidR="005D7840" w:rsidRDefault="00503D3F" w:rsidP="00C51D8E">
            <w:pPr>
              <w:pStyle w:val="Punktygwne"/>
              <w:spacing w:before="0" w:after="0"/>
              <w:jc w:val="both"/>
              <w:rPr>
                <w:rFonts w:ascii="Corbel" w:hAnsi="Corbel"/>
                <w:b w:val="0"/>
                <w:szCs w:val="24"/>
              </w:rPr>
            </w:pPr>
            <w:r w:rsidRPr="00920113">
              <w:rPr>
                <w:rFonts w:ascii="Corbel" w:hAnsi="Corbel"/>
                <w:b w:val="0"/>
                <w:szCs w:val="24"/>
              </w:rPr>
              <w:t>K</w:t>
            </w:r>
            <w:r>
              <w:rPr>
                <w:rFonts w:ascii="Corbel" w:hAnsi="Corbel"/>
                <w:b w:val="0"/>
                <w:szCs w:val="24"/>
              </w:rPr>
              <w:t xml:space="preserve">ryterium oceny stanowi </w:t>
            </w:r>
            <w:r w:rsidR="00A86FB3">
              <w:rPr>
                <w:rFonts w:ascii="Corbel" w:hAnsi="Corbel"/>
                <w:b w:val="0"/>
                <w:szCs w:val="24"/>
              </w:rPr>
              <w:t xml:space="preserve">werbalna aktywność oraz </w:t>
            </w:r>
            <w:r>
              <w:rPr>
                <w:rFonts w:ascii="Corbel" w:hAnsi="Corbel"/>
                <w:b w:val="0"/>
                <w:szCs w:val="24"/>
              </w:rPr>
              <w:t xml:space="preserve">poziom merytorycznego przygotowania studenta, weryfikowany w </w:t>
            </w:r>
            <w:r w:rsidR="00A86FB3">
              <w:rPr>
                <w:rFonts w:ascii="Corbel" w:hAnsi="Corbel"/>
                <w:b w:val="0"/>
                <w:szCs w:val="24"/>
              </w:rPr>
              <w:t xml:space="preserve">czasie </w:t>
            </w:r>
            <w:r w:rsidR="00095269">
              <w:rPr>
                <w:rFonts w:ascii="Corbel" w:hAnsi="Corbel"/>
                <w:b w:val="0"/>
                <w:szCs w:val="24"/>
              </w:rPr>
              <w:t xml:space="preserve">dyskusji problemowej przeprowadzanej w </w:t>
            </w:r>
            <w:r>
              <w:rPr>
                <w:rFonts w:ascii="Corbel" w:hAnsi="Corbel"/>
                <w:b w:val="0"/>
                <w:szCs w:val="24"/>
              </w:rPr>
              <w:t>trakcie</w:t>
            </w:r>
            <w:r w:rsidR="00095269">
              <w:rPr>
                <w:rFonts w:ascii="Corbel" w:hAnsi="Corbel"/>
                <w:b w:val="0"/>
                <w:szCs w:val="24"/>
              </w:rPr>
              <w:t xml:space="preserve"> zajęć</w:t>
            </w:r>
            <w:r w:rsidR="00F5524E">
              <w:rPr>
                <w:rFonts w:ascii="Corbel" w:hAnsi="Corbel"/>
                <w:b w:val="0"/>
                <w:szCs w:val="24"/>
              </w:rPr>
              <w:t>,</w:t>
            </w:r>
            <w:r w:rsidR="00095269">
              <w:rPr>
                <w:rFonts w:ascii="Corbel" w:hAnsi="Corbel"/>
                <w:b w:val="0"/>
                <w:szCs w:val="24"/>
              </w:rPr>
              <w:t xml:space="preserve"> a także podczas</w:t>
            </w:r>
            <w:r>
              <w:rPr>
                <w:rFonts w:ascii="Corbel" w:hAnsi="Corbel"/>
                <w:b w:val="0"/>
                <w:szCs w:val="24"/>
              </w:rPr>
              <w:t xml:space="preserve"> egzaminu ustnego</w:t>
            </w:r>
            <w:r w:rsidR="005D7840">
              <w:rPr>
                <w:rFonts w:ascii="Corbel" w:hAnsi="Corbel"/>
                <w:b w:val="0"/>
                <w:szCs w:val="24"/>
              </w:rPr>
              <w:t>:</w:t>
            </w:r>
          </w:p>
          <w:p w14:paraId="266272C7" w14:textId="77777777" w:rsidR="00EC49F8" w:rsidRDefault="00EC49F8" w:rsidP="00C51D8E">
            <w:pPr>
              <w:pStyle w:val="Punktygwne"/>
              <w:spacing w:before="0" w:after="0"/>
              <w:jc w:val="both"/>
              <w:rPr>
                <w:rFonts w:ascii="Corbel" w:hAnsi="Corbel"/>
                <w:b w:val="0"/>
                <w:szCs w:val="24"/>
              </w:rPr>
            </w:pPr>
          </w:p>
          <w:p w14:paraId="2B0F1060" w14:textId="52311CC4" w:rsidR="00EC49F8" w:rsidRPr="00EC49F8" w:rsidRDefault="00EC49F8" w:rsidP="00C51D8E">
            <w:pPr>
              <w:pStyle w:val="Punktygwne"/>
              <w:spacing w:before="0" w:after="0"/>
              <w:jc w:val="both"/>
              <w:rPr>
                <w:rFonts w:ascii="Corbel" w:hAnsi="Corbel"/>
                <w:b w:val="0"/>
                <w:smallCaps w:val="0"/>
                <w:szCs w:val="24"/>
              </w:rPr>
            </w:pPr>
            <w:r>
              <w:rPr>
                <w:rFonts w:ascii="Corbel" w:hAnsi="Corbel"/>
                <w:b w:val="0"/>
                <w:szCs w:val="24"/>
              </w:rPr>
              <w:t xml:space="preserve">- </w:t>
            </w:r>
            <w:r>
              <w:rPr>
                <w:rFonts w:ascii="Corbel" w:hAnsi="Corbel"/>
                <w:b w:val="0"/>
                <w:smallCaps w:val="0"/>
                <w:szCs w:val="24"/>
              </w:rPr>
              <w:t xml:space="preserve">ocena „niedostateczna” (2.0): student nawet w stopniu elementarnym i znikomym nie posiada wiedzy w zakresie omawianych w trakcie zajęć zagadnień. Wykazuje się całkowitą nieznajomością podstawowych pojęć, problemów i faktów dotyczących tematyki dialogu międzykulturowego. </w:t>
            </w:r>
          </w:p>
          <w:p w14:paraId="0299EFFD" w14:textId="141E1B39" w:rsidR="007A3678" w:rsidRDefault="00451C41" w:rsidP="005D7840">
            <w:pPr>
              <w:pStyle w:val="Punktygwne"/>
              <w:spacing w:after="0"/>
              <w:jc w:val="both"/>
              <w:rPr>
                <w:rFonts w:ascii="Corbel" w:hAnsi="Corbel"/>
                <w:b w:val="0"/>
                <w:smallCaps w:val="0"/>
                <w:szCs w:val="24"/>
              </w:rPr>
            </w:pPr>
            <w:r>
              <w:rPr>
                <w:rFonts w:ascii="Corbel" w:hAnsi="Corbel"/>
                <w:b w:val="0"/>
                <w:smallCaps w:val="0"/>
                <w:szCs w:val="24"/>
              </w:rPr>
              <w:t xml:space="preserve">- ocena dostateczna (3.0): wiedza studenta w zakresie omawianych w trakcie zajęć zagadnień jest powierzchowna i niekompletna. </w:t>
            </w:r>
            <w:r w:rsidR="0081736C">
              <w:rPr>
                <w:rFonts w:ascii="Corbel" w:hAnsi="Corbel"/>
                <w:b w:val="0"/>
                <w:smallCaps w:val="0"/>
                <w:szCs w:val="24"/>
              </w:rPr>
              <w:t xml:space="preserve">Student wykazuje się jedynie znajomością podstawowych pojęć, problemów i </w:t>
            </w:r>
            <w:r w:rsidR="007F2363">
              <w:rPr>
                <w:rFonts w:ascii="Corbel" w:hAnsi="Corbel"/>
                <w:b w:val="0"/>
                <w:smallCaps w:val="0"/>
                <w:szCs w:val="24"/>
              </w:rPr>
              <w:t>faktów dotyczących dialogu międzykulturowego, ale</w:t>
            </w:r>
            <w:r w:rsidR="0081736C">
              <w:rPr>
                <w:rFonts w:ascii="Corbel" w:hAnsi="Corbel"/>
                <w:b w:val="0"/>
                <w:smallCaps w:val="0"/>
                <w:szCs w:val="24"/>
              </w:rPr>
              <w:t xml:space="preserve"> bez ich</w:t>
            </w:r>
            <w:r w:rsidR="00225731">
              <w:rPr>
                <w:rFonts w:ascii="Corbel" w:hAnsi="Corbel"/>
                <w:b w:val="0"/>
                <w:smallCaps w:val="0"/>
                <w:szCs w:val="24"/>
              </w:rPr>
              <w:t xml:space="preserve"> rozwinięcia, uzasadnienia oraz</w:t>
            </w:r>
            <w:r w:rsidR="0081736C">
              <w:rPr>
                <w:rFonts w:ascii="Corbel" w:hAnsi="Corbel"/>
                <w:b w:val="0"/>
                <w:smallCaps w:val="0"/>
                <w:szCs w:val="24"/>
              </w:rPr>
              <w:t xml:space="preserve"> głębszego zrozumienia</w:t>
            </w:r>
            <w:r w:rsidR="007F2363">
              <w:rPr>
                <w:rFonts w:ascii="Corbel" w:hAnsi="Corbel"/>
                <w:b w:val="0"/>
                <w:smallCaps w:val="0"/>
                <w:szCs w:val="24"/>
              </w:rPr>
              <w:t xml:space="preserve"> i osadzenia w szerszym kontekście</w:t>
            </w:r>
            <w:r w:rsidR="00D679A9">
              <w:rPr>
                <w:rFonts w:ascii="Corbel" w:hAnsi="Corbel"/>
                <w:b w:val="0"/>
                <w:smallCaps w:val="0"/>
                <w:szCs w:val="24"/>
              </w:rPr>
              <w:t xml:space="preserve"> cywilizacyjno-kulturowym</w:t>
            </w:r>
            <w:r w:rsidR="0081736C">
              <w:rPr>
                <w:rFonts w:ascii="Corbel" w:hAnsi="Corbel"/>
                <w:b w:val="0"/>
                <w:smallCaps w:val="0"/>
                <w:szCs w:val="24"/>
              </w:rPr>
              <w:t>.</w:t>
            </w:r>
            <w:r w:rsidR="007F2363">
              <w:rPr>
                <w:rFonts w:ascii="Corbel" w:hAnsi="Corbel"/>
                <w:b w:val="0"/>
                <w:smallCaps w:val="0"/>
                <w:szCs w:val="24"/>
              </w:rPr>
              <w:t xml:space="preserve"> </w:t>
            </w:r>
          </w:p>
          <w:p w14:paraId="3F3E1D9A" w14:textId="1C1FFBF4" w:rsidR="00695C3B" w:rsidRDefault="007A3678" w:rsidP="00225731">
            <w:pPr>
              <w:pStyle w:val="Punktygwne"/>
              <w:spacing w:after="0"/>
              <w:jc w:val="both"/>
              <w:rPr>
                <w:rFonts w:ascii="Corbel" w:hAnsi="Corbel"/>
                <w:b w:val="0"/>
                <w:smallCaps w:val="0"/>
                <w:szCs w:val="24"/>
              </w:rPr>
            </w:pPr>
            <w:r>
              <w:rPr>
                <w:rFonts w:ascii="Corbel" w:hAnsi="Corbel"/>
                <w:b w:val="0"/>
                <w:smallCaps w:val="0"/>
                <w:szCs w:val="24"/>
              </w:rPr>
              <w:t>- ocena dobra (4.0): student p</w:t>
            </w:r>
            <w:r w:rsidR="00320796">
              <w:rPr>
                <w:rFonts w:ascii="Corbel" w:hAnsi="Corbel"/>
                <w:b w:val="0"/>
                <w:smallCaps w:val="0"/>
                <w:szCs w:val="24"/>
              </w:rPr>
              <w:t>otrafi powiedzieć, czym jest dialog</w:t>
            </w:r>
            <w:r w:rsidR="00553287">
              <w:rPr>
                <w:rFonts w:ascii="Corbel" w:hAnsi="Corbel"/>
                <w:b w:val="0"/>
                <w:smallCaps w:val="0"/>
                <w:szCs w:val="24"/>
              </w:rPr>
              <w:t xml:space="preserve"> (zajęcia nr 1)</w:t>
            </w:r>
            <w:r w:rsidR="00320796">
              <w:rPr>
                <w:rFonts w:ascii="Corbel" w:hAnsi="Corbel"/>
                <w:b w:val="0"/>
                <w:smallCaps w:val="0"/>
                <w:szCs w:val="24"/>
              </w:rPr>
              <w:t>, rozumie</w:t>
            </w:r>
            <w:r>
              <w:rPr>
                <w:rFonts w:ascii="Corbel" w:hAnsi="Corbel"/>
                <w:b w:val="0"/>
                <w:smallCaps w:val="0"/>
                <w:szCs w:val="24"/>
              </w:rPr>
              <w:t xml:space="preserve"> też</w:t>
            </w:r>
            <w:r w:rsidR="00320796">
              <w:rPr>
                <w:rFonts w:ascii="Corbel" w:hAnsi="Corbel"/>
                <w:b w:val="0"/>
                <w:smallCaps w:val="0"/>
                <w:szCs w:val="24"/>
              </w:rPr>
              <w:t xml:space="preserve"> jego filozoficzn</w:t>
            </w:r>
            <w:r>
              <w:rPr>
                <w:rFonts w:ascii="Corbel" w:hAnsi="Corbel"/>
                <w:b w:val="0"/>
                <w:smallCaps w:val="0"/>
                <w:szCs w:val="24"/>
              </w:rPr>
              <w:t>e</w:t>
            </w:r>
            <w:r w:rsidR="00320796">
              <w:rPr>
                <w:rFonts w:ascii="Corbel" w:hAnsi="Corbel"/>
                <w:b w:val="0"/>
                <w:smallCaps w:val="0"/>
                <w:szCs w:val="24"/>
              </w:rPr>
              <w:t xml:space="preserve"> i kulturow</w:t>
            </w:r>
            <w:r>
              <w:rPr>
                <w:rFonts w:ascii="Corbel" w:hAnsi="Corbel"/>
                <w:b w:val="0"/>
                <w:smallCaps w:val="0"/>
                <w:szCs w:val="24"/>
              </w:rPr>
              <w:t>e</w:t>
            </w:r>
            <w:r w:rsidR="00320796">
              <w:rPr>
                <w:rFonts w:ascii="Corbel" w:hAnsi="Corbel"/>
                <w:b w:val="0"/>
                <w:smallCaps w:val="0"/>
                <w:szCs w:val="24"/>
              </w:rPr>
              <w:t xml:space="preserve"> źródł</w:t>
            </w:r>
            <w:r>
              <w:rPr>
                <w:rFonts w:ascii="Corbel" w:hAnsi="Corbel"/>
                <w:b w:val="0"/>
                <w:smallCaps w:val="0"/>
                <w:szCs w:val="24"/>
              </w:rPr>
              <w:t>a</w:t>
            </w:r>
            <w:r w:rsidR="00553287">
              <w:rPr>
                <w:rFonts w:ascii="Corbel" w:hAnsi="Corbel"/>
                <w:b w:val="0"/>
                <w:smallCaps w:val="0"/>
                <w:szCs w:val="24"/>
              </w:rPr>
              <w:t xml:space="preserve"> (zajęcia nr 2)</w:t>
            </w:r>
            <w:r w:rsidR="00320796">
              <w:rPr>
                <w:rFonts w:ascii="Corbel" w:hAnsi="Corbel"/>
                <w:b w:val="0"/>
                <w:smallCaps w:val="0"/>
                <w:szCs w:val="24"/>
              </w:rPr>
              <w:t>.</w:t>
            </w:r>
            <w:r w:rsidR="00553287">
              <w:rPr>
                <w:rFonts w:ascii="Corbel" w:hAnsi="Corbel"/>
                <w:b w:val="0"/>
                <w:smallCaps w:val="0"/>
                <w:szCs w:val="24"/>
              </w:rPr>
              <w:t xml:space="preserve"> </w:t>
            </w:r>
            <w:r w:rsidR="00A13E73">
              <w:rPr>
                <w:rFonts w:ascii="Corbel" w:hAnsi="Corbel"/>
                <w:b w:val="0"/>
                <w:smallCaps w:val="0"/>
                <w:szCs w:val="24"/>
              </w:rPr>
              <w:t>W</w:t>
            </w:r>
            <w:r>
              <w:rPr>
                <w:rFonts w:ascii="Corbel" w:hAnsi="Corbel"/>
                <w:b w:val="0"/>
                <w:smallCaps w:val="0"/>
                <w:szCs w:val="24"/>
              </w:rPr>
              <w:t xml:space="preserve"> stopniu ograniczonym</w:t>
            </w:r>
            <w:r w:rsidR="003C27FA">
              <w:rPr>
                <w:rFonts w:ascii="Corbel" w:hAnsi="Corbel"/>
                <w:b w:val="0"/>
                <w:smallCaps w:val="0"/>
                <w:szCs w:val="24"/>
              </w:rPr>
              <w:t xml:space="preserve"> dostrzega kulturow</w:t>
            </w:r>
            <w:r>
              <w:rPr>
                <w:rFonts w:ascii="Corbel" w:hAnsi="Corbel"/>
                <w:b w:val="0"/>
                <w:smallCaps w:val="0"/>
                <w:szCs w:val="24"/>
              </w:rPr>
              <w:t>e</w:t>
            </w:r>
            <w:r w:rsidR="003C27FA">
              <w:rPr>
                <w:rFonts w:ascii="Corbel" w:hAnsi="Corbel"/>
                <w:b w:val="0"/>
                <w:smallCaps w:val="0"/>
                <w:szCs w:val="24"/>
              </w:rPr>
              <w:t xml:space="preserve"> uwarunkowa</w:t>
            </w:r>
            <w:r>
              <w:rPr>
                <w:rFonts w:ascii="Corbel" w:hAnsi="Corbel"/>
                <w:b w:val="0"/>
                <w:smallCaps w:val="0"/>
                <w:szCs w:val="24"/>
              </w:rPr>
              <w:t>nia</w:t>
            </w:r>
            <w:r w:rsidR="003C27FA">
              <w:rPr>
                <w:rFonts w:ascii="Corbel" w:hAnsi="Corbel"/>
                <w:b w:val="0"/>
                <w:smallCaps w:val="0"/>
                <w:szCs w:val="24"/>
              </w:rPr>
              <w:t xml:space="preserve"> procesu komunikacji i dialogu (zajęcia nr 3).</w:t>
            </w:r>
            <w:r w:rsidR="006C3255">
              <w:rPr>
                <w:rFonts w:ascii="Corbel" w:hAnsi="Corbel"/>
                <w:b w:val="0"/>
                <w:smallCaps w:val="0"/>
                <w:szCs w:val="24"/>
              </w:rPr>
              <w:t xml:space="preserve"> Zna określenie „postawy dialogicznej”, ale bez jej </w:t>
            </w:r>
            <w:r w:rsidR="00A13E73">
              <w:rPr>
                <w:rFonts w:ascii="Corbel" w:hAnsi="Corbel"/>
                <w:b w:val="0"/>
                <w:smallCaps w:val="0"/>
                <w:szCs w:val="24"/>
              </w:rPr>
              <w:t xml:space="preserve">głębszej </w:t>
            </w:r>
            <w:r w:rsidR="006C3255">
              <w:rPr>
                <w:rFonts w:ascii="Corbel" w:hAnsi="Corbel"/>
                <w:b w:val="0"/>
                <w:smallCaps w:val="0"/>
                <w:szCs w:val="24"/>
              </w:rPr>
              <w:t xml:space="preserve">charakterystyki (zajęcia nr 4). </w:t>
            </w:r>
            <w:r w:rsidR="00937F7F">
              <w:rPr>
                <w:rFonts w:ascii="Corbel" w:hAnsi="Corbel"/>
                <w:b w:val="0"/>
                <w:smallCaps w:val="0"/>
                <w:szCs w:val="24"/>
              </w:rPr>
              <w:t>Widzi horyzonty dialogu (zajęcia nr 5)</w:t>
            </w:r>
            <w:r w:rsidR="00A13E73">
              <w:rPr>
                <w:rFonts w:ascii="Corbel" w:hAnsi="Corbel"/>
                <w:b w:val="0"/>
                <w:smallCaps w:val="0"/>
                <w:szCs w:val="24"/>
              </w:rPr>
              <w:t xml:space="preserve"> i czę</w:t>
            </w:r>
            <w:r w:rsidR="000A1286">
              <w:rPr>
                <w:rFonts w:ascii="Corbel" w:hAnsi="Corbel"/>
                <w:b w:val="0"/>
                <w:smallCaps w:val="0"/>
                <w:szCs w:val="24"/>
              </w:rPr>
              <w:t>ś</w:t>
            </w:r>
            <w:r w:rsidR="00A13E73">
              <w:rPr>
                <w:rFonts w:ascii="Corbel" w:hAnsi="Corbel"/>
                <w:b w:val="0"/>
                <w:smallCaps w:val="0"/>
                <w:szCs w:val="24"/>
              </w:rPr>
              <w:t>ciowo</w:t>
            </w:r>
            <w:r w:rsidR="00937F7F">
              <w:rPr>
                <w:rFonts w:ascii="Corbel" w:hAnsi="Corbel"/>
                <w:b w:val="0"/>
                <w:smallCaps w:val="0"/>
                <w:szCs w:val="24"/>
              </w:rPr>
              <w:t xml:space="preserve"> potrafi </w:t>
            </w:r>
            <w:r w:rsidR="00A13E73">
              <w:rPr>
                <w:rFonts w:ascii="Corbel" w:hAnsi="Corbel"/>
                <w:b w:val="0"/>
                <w:smallCaps w:val="0"/>
                <w:szCs w:val="24"/>
              </w:rPr>
              <w:t>też</w:t>
            </w:r>
            <w:r>
              <w:rPr>
                <w:rFonts w:ascii="Corbel" w:hAnsi="Corbel"/>
                <w:b w:val="0"/>
                <w:smallCaps w:val="0"/>
                <w:szCs w:val="24"/>
              </w:rPr>
              <w:t xml:space="preserve"> </w:t>
            </w:r>
            <w:r w:rsidR="00937F7F">
              <w:rPr>
                <w:rFonts w:ascii="Corbel" w:hAnsi="Corbel"/>
                <w:b w:val="0"/>
                <w:smallCaps w:val="0"/>
                <w:szCs w:val="24"/>
              </w:rPr>
              <w:t>wskazać propozycj</w:t>
            </w:r>
            <w:r w:rsidR="00A13E73">
              <w:rPr>
                <w:rFonts w:ascii="Corbel" w:hAnsi="Corbel"/>
                <w:b w:val="0"/>
                <w:smallCaps w:val="0"/>
                <w:szCs w:val="24"/>
              </w:rPr>
              <w:t>e</w:t>
            </w:r>
            <w:r w:rsidR="00937F7F">
              <w:rPr>
                <w:rFonts w:ascii="Corbel" w:hAnsi="Corbel"/>
                <w:b w:val="0"/>
                <w:smallCaps w:val="0"/>
                <w:szCs w:val="24"/>
              </w:rPr>
              <w:t xml:space="preserve"> i płaszczyzn</w:t>
            </w:r>
            <w:r w:rsidR="000A1286">
              <w:rPr>
                <w:rFonts w:ascii="Corbel" w:hAnsi="Corbel"/>
                <w:b w:val="0"/>
                <w:smallCaps w:val="0"/>
                <w:szCs w:val="24"/>
              </w:rPr>
              <w:t>y</w:t>
            </w:r>
            <w:r w:rsidR="00937F7F">
              <w:rPr>
                <w:rFonts w:ascii="Corbel" w:hAnsi="Corbel"/>
                <w:b w:val="0"/>
                <w:smallCaps w:val="0"/>
                <w:szCs w:val="24"/>
              </w:rPr>
              <w:t xml:space="preserve"> porozumienia.</w:t>
            </w:r>
            <w:r w:rsidR="00FF3F55">
              <w:rPr>
                <w:rFonts w:ascii="Corbel" w:hAnsi="Corbel"/>
                <w:b w:val="0"/>
                <w:smallCaps w:val="0"/>
                <w:szCs w:val="24"/>
              </w:rPr>
              <w:t xml:space="preserve"> Uznaje d</w:t>
            </w:r>
            <w:r w:rsidR="00FF3F55" w:rsidRPr="00FF3F55">
              <w:rPr>
                <w:rFonts w:ascii="Corbel" w:hAnsi="Corbel"/>
                <w:b w:val="0"/>
                <w:smallCaps w:val="0"/>
                <w:szCs w:val="24"/>
              </w:rPr>
              <w:t>ialog jako warunek funkcjonowania pluralistycznego społeczeństwa obywatelskieg</w:t>
            </w:r>
            <w:r w:rsidR="00FF3F55">
              <w:rPr>
                <w:rFonts w:ascii="Corbel" w:hAnsi="Corbel"/>
                <w:b w:val="0"/>
                <w:smallCaps w:val="0"/>
                <w:szCs w:val="24"/>
              </w:rPr>
              <w:t>o (zajęcia nr 6), choć nie</w:t>
            </w:r>
            <w:r w:rsidR="00FF3F55" w:rsidRPr="00FF3F55">
              <w:rPr>
                <w:rFonts w:ascii="Corbel" w:hAnsi="Corbel"/>
                <w:b w:val="0"/>
                <w:smallCaps w:val="0"/>
                <w:szCs w:val="24"/>
              </w:rPr>
              <w:t xml:space="preserve"> </w:t>
            </w:r>
            <w:r w:rsidR="00FF3F55">
              <w:rPr>
                <w:rFonts w:ascii="Corbel" w:hAnsi="Corbel"/>
                <w:b w:val="0"/>
                <w:smallCaps w:val="0"/>
                <w:szCs w:val="24"/>
              </w:rPr>
              <w:t xml:space="preserve">potrafi </w:t>
            </w:r>
            <w:r w:rsidR="00A13E73">
              <w:rPr>
                <w:rFonts w:ascii="Corbel" w:hAnsi="Corbel"/>
                <w:b w:val="0"/>
                <w:smallCaps w:val="0"/>
                <w:szCs w:val="24"/>
              </w:rPr>
              <w:t xml:space="preserve">wyczerpująco </w:t>
            </w:r>
            <w:r w:rsidR="00FF3F55">
              <w:rPr>
                <w:rFonts w:ascii="Corbel" w:hAnsi="Corbel"/>
                <w:b w:val="0"/>
                <w:smallCaps w:val="0"/>
                <w:szCs w:val="24"/>
              </w:rPr>
              <w:t>powiedzieć, dlaczego jest on optymalną</w:t>
            </w:r>
            <w:r w:rsidR="00FF3F55" w:rsidRPr="00FF3F55">
              <w:rPr>
                <w:rFonts w:ascii="Corbel" w:hAnsi="Corbel"/>
                <w:b w:val="0"/>
                <w:smallCaps w:val="0"/>
                <w:szCs w:val="24"/>
              </w:rPr>
              <w:t xml:space="preserve"> formą egzystencji w wielokulturowym świecie.</w:t>
            </w:r>
            <w:r w:rsidR="00FF3F55">
              <w:rPr>
                <w:rFonts w:ascii="Corbel" w:hAnsi="Corbel"/>
                <w:b w:val="0"/>
                <w:smallCaps w:val="0"/>
                <w:szCs w:val="24"/>
              </w:rPr>
              <w:t xml:space="preserve"> </w:t>
            </w:r>
            <w:r w:rsidR="005D7840">
              <w:rPr>
                <w:rFonts w:ascii="Corbel" w:hAnsi="Corbel"/>
                <w:b w:val="0"/>
                <w:smallCaps w:val="0"/>
                <w:szCs w:val="24"/>
              </w:rPr>
              <w:t xml:space="preserve">Ma świadomość następstw dialogu międzykulturowego, </w:t>
            </w:r>
            <w:r>
              <w:rPr>
                <w:rFonts w:ascii="Corbel" w:hAnsi="Corbel"/>
                <w:b w:val="0"/>
                <w:smallCaps w:val="0"/>
                <w:szCs w:val="24"/>
              </w:rPr>
              <w:t xml:space="preserve">potrafi też </w:t>
            </w:r>
            <w:r>
              <w:rPr>
                <w:rFonts w:ascii="Corbel" w:hAnsi="Corbel"/>
                <w:b w:val="0"/>
                <w:smallCaps w:val="0"/>
                <w:szCs w:val="24"/>
              </w:rPr>
              <w:lastRenderedPageBreak/>
              <w:t>je</w:t>
            </w:r>
            <w:r w:rsidR="005D7840">
              <w:rPr>
                <w:rFonts w:ascii="Corbel" w:hAnsi="Corbel"/>
                <w:b w:val="0"/>
                <w:smallCaps w:val="0"/>
                <w:szCs w:val="24"/>
              </w:rPr>
              <w:t xml:space="preserve"> zrozumie</w:t>
            </w:r>
            <w:r>
              <w:rPr>
                <w:rFonts w:ascii="Corbel" w:hAnsi="Corbel"/>
                <w:b w:val="0"/>
                <w:smallCaps w:val="0"/>
                <w:szCs w:val="24"/>
              </w:rPr>
              <w:t>ć</w:t>
            </w:r>
            <w:r w:rsidR="005D7840">
              <w:rPr>
                <w:rFonts w:ascii="Corbel" w:hAnsi="Corbel"/>
                <w:b w:val="0"/>
                <w:smallCaps w:val="0"/>
                <w:szCs w:val="24"/>
              </w:rPr>
              <w:t xml:space="preserve"> i uzasadni</w:t>
            </w:r>
            <w:r>
              <w:rPr>
                <w:rFonts w:ascii="Corbel" w:hAnsi="Corbel"/>
                <w:b w:val="0"/>
                <w:smallCaps w:val="0"/>
                <w:szCs w:val="24"/>
              </w:rPr>
              <w:t>ć</w:t>
            </w:r>
            <w:r w:rsidR="005D7840">
              <w:rPr>
                <w:rFonts w:ascii="Corbel" w:hAnsi="Corbel"/>
                <w:b w:val="0"/>
                <w:smallCaps w:val="0"/>
                <w:szCs w:val="24"/>
              </w:rPr>
              <w:t xml:space="preserve"> (zajęcia nr 7). </w:t>
            </w:r>
            <w:r>
              <w:rPr>
                <w:rFonts w:ascii="Corbel" w:hAnsi="Corbel"/>
                <w:b w:val="0"/>
                <w:smallCaps w:val="0"/>
                <w:szCs w:val="24"/>
              </w:rPr>
              <w:t>W stopniu podstawowym</w:t>
            </w:r>
            <w:r w:rsidR="005D7840">
              <w:rPr>
                <w:rFonts w:ascii="Corbel" w:hAnsi="Corbel"/>
                <w:b w:val="0"/>
                <w:smallCaps w:val="0"/>
                <w:szCs w:val="24"/>
              </w:rPr>
              <w:t xml:space="preserve"> zna takie terminy jak: </w:t>
            </w:r>
            <w:r w:rsidR="005D7840" w:rsidRPr="005D7840">
              <w:rPr>
                <w:rFonts w:ascii="Corbel" w:hAnsi="Corbel"/>
                <w:b w:val="0"/>
                <w:smallCaps w:val="0"/>
                <w:szCs w:val="24"/>
              </w:rPr>
              <w:t>międzykulturowość</w:t>
            </w:r>
            <w:r w:rsidR="005D7840">
              <w:rPr>
                <w:rFonts w:ascii="Corbel" w:hAnsi="Corbel"/>
                <w:b w:val="0"/>
                <w:smallCaps w:val="0"/>
                <w:szCs w:val="24"/>
              </w:rPr>
              <w:t>,</w:t>
            </w:r>
            <w:r w:rsidR="005D7840" w:rsidRPr="005D7840">
              <w:rPr>
                <w:rFonts w:ascii="Corbel" w:hAnsi="Corbel"/>
                <w:b w:val="0"/>
                <w:smallCaps w:val="0"/>
                <w:szCs w:val="24"/>
              </w:rPr>
              <w:t xml:space="preserve"> międzypaństwowość</w:t>
            </w:r>
            <w:r w:rsidR="005D7840">
              <w:rPr>
                <w:rFonts w:ascii="Corbel" w:hAnsi="Corbel"/>
                <w:b w:val="0"/>
                <w:smallCaps w:val="0"/>
                <w:szCs w:val="24"/>
              </w:rPr>
              <w:t xml:space="preserve">, </w:t>
            </w:r>
            <w:r w:rsidR="005D7840" w:rsidRPr="005D7840">
              <w:rPr>
                <w:rFonts w:ascii="Corbel" w:hAnsi="Corbel"/>
                <w:b w:val="0"/>
                <w:smallCaps w:val="0"/>
                <w:szCs w:val="24"/>
              </w:rPr>
              <w:t>międzynarodowość</w:t>
            </w:r>
            <w:r w:rsidR="005D7840">
              <w:rPr>
                <w:rFonts w:ascii="Corbel" w:hAnsi="Corbel"/>
                <w:b w:val="0"/>
                <w:smallCaps w:val="0"/>
                <w:szCs w:val="24"/>
              </w:rPr>
              <w:t>, t</w:t>
            </w:r>
            <w:r w:rsidR="005D7840" w:rsidRPr="005D7840">
              <w:rPr>
                <w:rFonts w:ascii="Corbel" w:hAnsi="Corbel"/>
                <w:b w:val="0"/>
                <w:smallCaps w:val="0"/>
                <w:szCs w:val="24"/>
              </w:rPr>
              <w:t>ransgraniczność fizyczna i kulturowa</w:t>
            </w:r>
            <w:r w:rsidR="005D7840">
              <w:rPr>
                <w:rFonts w:ascii="Corbel" w:hAnsi="Corbel"/>
                <w:b w:val="0"/>
                <w:smallCaps w:val="0"/>
                <w:szCs w:val="24"/>
              </w:rPr>
              <w:t xml:space="preserve"> (zajęcia nr 8). </w:t>
            </w:r>
          </w:p>
          <w:p w14:paraId="2C4A11CB" w14:textId="1CA1035F" w:rsidR="00451C41" w:rsidRPr="00B169DF" w:rsidRDefault="00451C41" w:rsidP="00225731">
            <w:pPr>
              <w:pStyle w:val="Punktygwne"/>
              <w:spacing w:after="0"/>
              <w:jc w:val="both"/>
              <w:rPr>
                <w:rFonts w:ascii="Corbel" w:hAnsi="Corbel"/>
                <w:b w:val="0"/>
                <w:smallCaps w:val="0"/>
                <w:szCs w:val="24"/>
              </w:rPr>
            </w:pPr>
            <w:r>
              <w:rPr>
                <w:rFonts w:ascii="Corbel" w:hAnsi="Corbel"/>
                <w:b w:val="0"/>
                <w:smallCaps w:val="0"/>
                <w:szCs w:val="24"/>
              </w:rPr>
              <w:t>- ocena bardzo dobra (5.0): wiedza studenta w zakresie omawianych w trakcie zajęć zagadnień jest wyczerpująca, pogłębiona i spójna. Student</w:t>
            </w:r>
            <w:r w:rsidR="00A37AD2">
              <w:rPr>
                <w:rFonts w:ascii="Corbel" w:hAnsi="Corbel"/>
                <w:b w:val="0"/>
                <w:smallCaps w:val="0"/>
                <w:szCs w:val="24"/>
              </w:rPr>
              <w:t xml:space="preserve"> bardzo dobrze wie, czym jest dialog,</w:t>
            </w:r>
            <w:r w:rsidR="00A37AD2" w:rsidRPr="00A37AD2">
              <w:rPr>
                <w:rFonts w:ascii="Corbel" w:hAnsi="Corbel"/>
                <w:sz w:val="22"/>
                <w:szCs w:val="24"/>
              </w:rPr>
              <w:t xml:space="preserve"> </w:t>
            </w:r>
            <w:r w:rsidR="00A37AD2" w:rsidRPr="00A37AD2">
              <w:rPr>
                <w:rFonts w:ascii="Corbel" w:hAnsi="Corbel"/>
                <w:b w:val="0"/>
                <w:smallCaps w:val="0"/>
                <w:szCs w:val="24"/>
              </w:rPr>
              <w:t>(zajęcia nr 1)</w:t>
            </w:r>
            <w:r w:rsidR="00A37AD2">
              <w:rPr>
                <w:rFonts w:ascii="Corbel" w:hAnsi="Corbel"/>
                <w:b w:val="0"/>
                <w:smallCaps w:val="0"/>
                <w:szCs w:val="24"/>
              </w:rPr>
              <w:t xml:space="preserve"> oraz potrafi bezbłędnie i wszechstronnie wskazać, jakie są jego źródła (zajęcia nr 2), dokładnie identyfikuje </w:t>
            </w:r>
            <w:r w:rsidR="00EE2B9D">
              <w:rPr>
                <w:rFonts w:ascii="Corbel" w:hAnsi="Corbel"/>
                <w:b w:val="0"/>
                <w:smallCaps w:val="0"/>
                <w:szCs w:val="24"/>
              </w:rPr>
              <w:t xml:space="preserve">kulturowe uwarunkowania procesu komunikacji i dialogu (zajęcia nr 3). </w:t>
            </w:r>
            <w:r w:rsidR="00AC5D00">
              <w:rPr>
                <w:rFonts w:ascii="Corbel" w:hAnsi="Corbel"/>
                <w:b w:val="0"/>
                <w:smallCaps w:val="0"/>
                <w:szCs w:val="24"/>
              </w:rPr>
              <w:t>Rozumie, czym jest „postawa dialogiczna” (zajęcia nr 4), a także widzi horyzonty dialogu (zajęcia nr 5)</w:t>
            </w:r>
            <w:r w:rsidR="007B7CA1">
              <w:rPr>
                <w:rFonts w:ascii="Corbel" w:hAnsi="Corbel"/>
                <w:b w:val="0"/>
                <w:smallCaps w:val="0"/>
                <w:szCs w:val="24"/>
              </w:rPr>
              <w:t>. Uznaje d</w:t>
            </w:r>
            <w:r w:rsidR="007B7CA1" w:rsidRPr="00FF3F55">
              <w:rPr>
                <w:rFonts w:ascii="Corbel" w:hAnsi="Corbel"/>
                <w:b w:val="0"/>
                <w:smallCaps w:val="0"/>
                <w:szCs w:val="24"/>
              </w:rPr>
              <w:t>ialog jako warunek funkcjonowania pluralistycznego społeczeństwa obywatelskieg</w:t>
            </w:r>
            <w:r w:rsidR="007B7CA1">
              <w:rPr>
                <w:rFonts w:ascii="Corbel" w:hAnsi="Corbel"/>
                <w:b w:val="0"/>
                <w:smallCaps w:val="0"/>
                <w:szCs w:val="24"/>
              </w:rPr>
              <w:t xml:space="preserve">o (zajęcia nr 6) i potrafi ten pogląd wyczerpująco oraz wieloaspektowo uzasadnić. </w:t>
            </w:r>
            <w:r w:rsidR="004C3900">
              <w:rPr>
                <w:rFonts w:ascii="Corbel" w:hAnsi="Corbel"/>
                <w:b w:val="0"/>
                <w:smallCaps w:val="0"/>
                <w:szCs w:val="24"/>
              </w:rPr>
              <w:t xml:space="preserve">Umiejętnie lokalizuje następstwa dialogu międzykulturowego (zajęcia nr 7), a także zna i rozumie takie terminy jak: </w:t>
            </w:r>
            <w:r w:rsidR="004C3900" w:rsidRPr="005D7840">
              <w:rPr>
                <w:rFonts w:ascii="Corbel" w:hAnsi="Corbel"/>
                <w:b w:val="0"/>
                <w:smallCaps w:val="0"/>
                <w:szCs w:val="24"/>
              </w:rPr>
              <w:t>międzykulturowość</w:t>
            </w:r>
            <w:r w:rsidR="004C3900">
              <w:rPr>
                <w:rFonts w:ascii="Corbel" w:hAnsi="Corbel"/>
                <w:b w:val="0"/>
                <w:smallCaps w:val="0"/>
                <w:szCs w:val="24"/>
              </w:rPr>
              <w:t>,</w:t>
            </w:r>
            <w:r w:rsidR="004C3900" w:rsidRPr="005D7840">
              <w:rPr>
                <w:rFonts w:ascii="Corbel" w:hAnsi="Corbel"/>
                <w:b w:val="0"/>
                <w:smallCaps w:val="0"/>
                <w:szCs w:val="24"/>
              </w:rPr>
              <w:t xml:space="preserve"> międzypaństwowość</w:t>
            </w:r>
            <w:r w:rsidR="004C3900">
              <w:rPr>
                <w:rFonts w:ascii="Corbel" w:hAnsi="Corbel"/>
                <w:b w:val="0"/>
                <w:smallCaps w:val="0"/>
                <w:szCs w:val="24"/>
              </w:rPr>
              <w:t xml:space="preserve">, </w:t>
            </w:r>
            <w:r w:rsidR="004C3900" w:rsidRPr="005D7840">
              <w:rPr>
                <w:rFonts w:ascii="Corbel" w:hAnsi="Corbel"/>
                <w:b w:val="0"/>
                <w:smallCaps w:val="0"/>
                <w:szCs w:val="24"/>
              </w:rPr>
              <w:t>międzynarodowość</w:t>
            </w:r>
            <w:r w:rsidR="004C3900">
              <w:rPr>
                <w:rFonts w:ascii="Corbel" w:hAnsi="Corbel"/>
                <w:b w:val="0"/>
                <w:smallCaps w:val="0"/>
                <w:szCs w:val="24"/>
              </w:rPr>
              <w:t>, t</w:t>
            </w:r>
            <w:r w:rsidR="004C3900" w:rsidRPr="005D7840">
              <w:rPr>
                <w:rFonts w:ascii="Corbel" w:hAnsi="Corbel"/>
                <w:b w:val="0"/>
                <w:smallCaps w:val="0"/>
                <w:szCs w:val="24"/>
              </w:rPr>
              <w:t>ransgraniczność fizyczna i kulturowa</w:t>
            </w:r>
            <w:r w:rsidR="004C3900">
              <w:rPr>
                <w:rFonts w:ascii="Corbel" w:hAnsi="Corbel"/>
                <w:b w:val="0"/>
                <w:smallCaps w:val="0"/>
                <w:szCs w:val="24"/>
              </w:rPr>
              <w:t xml:space="preserve"> (zajęcia nr 8).  </w:t>
            </w:r>
            <w:r w:rsidR="007B7CA1">
              <w:rPr>
                <w:rFonts w:ascii="Corbel" w:hAnsi="Corbel"/>
                <w:b w:val="0"/>
                <w:smallCaps w:val="0"/>
                <w:szCs w:val="24"/>
              </w:rPr>
              <w:t xml:space="preserve"> </w:t>
            </w:r>
            <w:r w:rsidR="00AC5D00">
              <w:rPr>
                <w:rFonts w:ascii="Corbel" w:hAnsi="Corbel"/>
                <w:b w:val="0"/>
                <w:smallCaps w:val="0"/>
                <w:szCs w:val="24"/>
              </w:rPr>
              <w:t xml:space="preserve"> </w:t>
            </w:r>
            <w:r w:rsidR="00A37AD2">
              <w:rPr>
                <w:rFonts w:ascii="Corbel" w:hAnsi="Corbel"/>
                <w:b w:val="0"/>
                <w:smallCaps w:val="0"/>
                <w:szCs w:val="24"/>
              </w:rPr>
              <w:t xml:space="preserve"> </w:t>
            </w:r>
            <w:r>
              <w:rPr>
                <w:rFonts w:ascii="Corbel" w:hAnsi="Corbel"/>
                <w:b w:val="0"/>
                <w:smallCaps w:val="0"/>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774345AD" w14:textId="55D9BD89"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74534D8"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5393B94D"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30</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19E8E927"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538A22D"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212C7650" w:rsidR="0085747A" w:rsidRPr="00B169DF" w:rsidRDefault="00102953"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090BBA" w:rsidR="0085747A" w:rsidRPr="00B169DF" w:rsidRDefault="00102953" w:rsidP="009C54AE">
            <w:pPr>
              <w:pStyle w:val="Punktygwne"/>
              <w:spacing w:before="0" w:after="0"/>
              <w:rPr>
                <w:rFonts w:ascii="Corbel" w:hAnsi="Corbel"/>
                <w:b w:val="0"/>
                <w:smallCaps w:val="0"/>
                <w:szCs w:val="24"/>
              </w:rPr>
            </w:pPr>
            <w:r>
              <w:rPr>
                <w:rFonts w:ascii="Corbel" w:hAnsi="Corbel"/>
                <w:b w:val="0"/>
                <w:smallCaps w:val="0"/>
                <w:szCs w:val="24"/>
              </w:rPr>
              <w:t>Nie przewidziano</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102953" w:rsidRPr="009C54AE" w14:paraId="48158BE3" w14:textId="77777777" w:rsidTr="009E284C">
        <w:trPr>
          <w:trHeight w:val="397"/>
        </w:trPr>
        <w:tc>
          <w:tcPr>
            <w:tcW w:w="7513" w:type="dxa"/>
          </w:tcPr>
          <w:p w14:paraId="7DCCD13F" w14:textId="77777777" w:rsidR="00102953" w:rsidRDefault="00102953" w:rsidP="009E284C">
            <w:pPr>
              <w:pStyle w:val="Punktygwne"/>
              <w:spacing w:before="0" w:after="0"/>
              <w:ind w:left="709" w:hanging="709"/>
              <w:jc w:val="both"/>
              <w:rPr>
                <w:rFonts w:ascii="Corbel" w:hAnsi="Corbel"/>
                <w:b w:val="0"/>
                <w:smallCaps w:val="0"/>
                <w:szCs w:val="24"/>
              </w:rPr>
            </w:pPr>
            <w:r w:rsidRPr="009C54AE">
              <w:rPr>
                <w:rFonts w:ascii="Corbel" w:hAnsi="Corbel"/>
                <w:b w:val="0"/>
                <w:smallCaps w:val="0"/>
                <w:szCs w:val="24"/>
              </w:rPr>
              <w:t>Literatura podstawowa:</w:t>
            </w:r>
          </w:p>
          <w:p w14:paraId="35845DB7"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Brocki M., </w:t>
            </w:r>
            <w:r>
              <w:rPr>
                <w:rFonts w:ascii="Corbel" w:hAnsi="Corbel"/>
                <w:b w:val="0"/>
                <w:i/>
                <w:smallCaps w:val="0"/>
                <w:szCs w:val="24"/>
              </w:rPr>
              <w:t>Antropologia. Literatura-Dialog-Przekład</w:t>
            </w:r>
            <w:r>
              <w:rPr>
                <w:rFonts w:ascii="Corbel" w:hAnsi="Corbel"/>
                <w:b w:val="0"/>
                <w:smallCaps w:val="0"/>
                <w:szCs w:val="24"/>
              </w:rPr>
              <w:t xml:space="preserve">, Wydawnictwo Katedry Etnologii i Antropologii Kulturowej Uniwersytetu Wrocławskiego, Wrocław 2008, cz. 2: </w:t>
            </w:r>
            <w:r>
              <w:rPr>
                <w:rFonts w:ascii="Corbel" w:hAnsi="Corbel"/>
                <w:b w:val="0"/>
                <w:i/>
                <w:iCs/>
                <w:smallCaps w:val="0"/>
                <w:szCs w:val="24"/>
              </w:rPr>
              <w:t xml:space="preserve">Antropologia jako dialog, </w:t>
            </w:r>
            <w:r>
              <w:rPr>
                <w:rFonts w:ascii="Corbel" w:hAnsi="Corbel"/>
                <w:b w:val="0"/>
                <w:smallCaps w:val="0"/>
                <w:szCs w:val="24"/>
              </w:rPr>
              <w:t xml:space="preserve">s. 115-172 </w:t>
            </w:r>
          </w:p>
          <w:p w14:paraId="14BD0291"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Czakowska H., Kuciński M. (red.), </w:t>
            </w:r>
            <w:r>
              <w:rPr>
                <w:rFonts w:ascii="Corbel" w:hAnsi="Corbel"/>
                <w:b w:val="0"/>
                <w:i/>
                <w:smallCaps w:val="0"/>
                <w:szCs w:val="24"/>
              </w:rPr>
              <w:t>Dialog kultur, cywilizacji i religii</w:t>
            </w:r>
            <w:r>
              <w:rPr>
                <w:rFonts w:ascii="Corbel" w:hAnsi="Corbel"/>
                <w:b w:val="0"/>
                <w:smallCaps w:val="0"/>
                <w:szCs w:val="24"/>
              </w:rPr>
              <w:t xml:space="preserve">, Wydawnictwo Kujawsko-Pomorskiej Szkoły Wyższej w Bydgoszczy, Bydgoszcz 2011 </w:t>
            </w:r>
          </w:p>
          <w:p w14:paraId="4E426750"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Gesteland R. R., </w:t>
            </w:r>
            <w:r>
              <w:rPr>
                <w:rFonts w:ascii="Corbel" w:hAnsi="Corbel"/>
                <w:b w:val="0"/>
                <w:i/>
                <w:iCs/>
                <w:smallCaps w:val="0"/>
                <w:szCs w:val="24"/>
              </w:rPr>
              <w:t xml:space="preserve">Znaczenie statusu społecznego, hierarchii, władzy i okazywania szacunku. Kultury ceremonialne kontra kultury </w:t>
            </w:r>
            <w:r>
              <w:rPr>
                <w:rFonts w:ascii="Corbel" w:hAnsi="Corbel"/>
                <w:b w:val="0"/>
                <w:i/>
                <w:iCs/>
                <w:smallCaps w:val="0"/>
                <w:szCs w:val="24"/>
              </w:rPr>
              <w:lastRenderedPageBreak/>
              <w:t>nieceremonialne</w:t>
            </w:r>
            <w:r>
              <w:rPr>
                <w:rFonts w:ascii="Corbel" w:hAnsi="Corbel"/>
                <w:b w:val="0"/>
                <w:smallCaps w:val="0"/>
                <w:szCs w:val="24"/>
              </w:rPr>
              <w:t xml:space="preserve">, [w:] </w:t>
            </w:r>
            <w:r>
              <w:rPr>
                <w:rFonts w:ascii="Corbel" w:hAnsi="Corbel"/>
                <w:b w:val="0"/>
                <w:i/>
                <w:smallCaps w:val="0"/>
                <w:szCs w:val="24"/>
              </w:rPr>
              <w:t>Polifonia, dialog i zderzenie kultur. Antologia tekstów z komunikacji międzykulturowej</w:t>
            </w:r>
            <w:r>
              <w:rPr>
                <w:rFonts w:ascii="Corbel" w:hAnsi="Corbel"/>
                <w:b w:val="0"/>
                <w:smallCaps w:val="0"/>
                <w:szCs w:val="24"/>
              </w:rPr>
              <w:t>, (red.) U. Kusio, Wydawnictwo Adam Marszałek, Toruń 2007, s. 241-289</w:t>
            </w:r>
          </w:p>
          <w:p w14:paraId="6482359D" w14:textId="77777777" w:rsidR="00102953" w:rsidRPr="00151D7B"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Kempny M., </w:t>
            </w:r>
            <w:r>
              <w:rPr>
                <w:rFonts w:ascii="Corbel" w:hAnsi="Corbel"/>
                <w:b w:val="0"/>
                <w:i/>
                <w:iCs/>
                <w:smallCaps w:val="0"/>
                <w:szCs w:val="24"/>
              </w:rPr>
              <w:t>Komunikacja międzykulturowa czy postkulturowa globalna ekumena</w:t>
            </w:r>
            <w:r>
              <w:rPr>
                <w:rFonts w:ascii="Corbel" w:hAnsi="Corbel"/>
                <w:b w:val="0"/>
                <w:smallCaps w:val="0"/>
                <w:szCs w:val="24"/>
              </w:rPr>
              <w:t xml:space="preserve">, [w:] </w:t>
            </w:r>
            <w:r>
              <w:rPr>
                <w:rFonts w:ascii="Corbel" w:hAnsi="Corbel"/>
                <w:b w:val="0"/>
                <w:i/>
                <w:smallCaps w:val="0"/>
                <w:szCs w:val="24"/>
              </w:rPr>
              <w:t>Komunikacja międzykulturowa. Zbliżenia i impresje</w:t>
            </w:r>
            <w:r>
              <w:rPr>
                <w:rFonts w:ascii="Corbel" w:hAnsi="Corbel"/>
                <w:b w:val="0"/>
                <w:smallCaps w:val="0"/>
                <w:szCs w:val="24"/>
              </w:rPr>
              <w:t>, (red.) Kapciak A., Korporowicz L., Tyszka A., Instytut Kultury, Warszawa 1995, s. 133-140</w:t>
            </w:r>
          </w:p>
          <w:p w14:paraId="73FF002C" w14:textId="77777777" w:rsidR="00102953" w:rsidRPr="00D203E2"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Kusio U., </w:t>
            </w:r>
            <w:r>
              <w:rPr>
                <w:rFonts w:ascii="Corbel" w:hAnsi="Corbel"/>
                <w:b w:val="0"/>
                <w:i/>
                <w:smallCaps w:val="0"/>
                <w:szCs w:val="24"/>
              </w:rPr>
              <w:t>Dialog w komunikacji międzykulturowej. Ideały a rzeczywistość</w:t>
            </w:r>
            <w:r>
              <w:rPr>
                <w:rFonts w:ascii="Corbel" w:hAnsi="Corbel"/>
                <w:b w:val="0"/>
                <w:smallCaps w:val="0"/>
                <w:szCs w:val="24"/>
              </w:rPr>
              <w:t xml:space="preserve">, Wydawnictwo UMCS, Lublin 2011, r. II: </w:t>
            </w:r>
            <w:r>
              <w:rPr>
                <w:rFonts w:ascii="Corbel" w:hAnsi="Corbel"/>
                <w:b w:val="0"/>
                <w:i/>
                <w:iCs/>
                <w:smallCaps w:val="0"/>
                <w:szCs w:val="24"/>
              </w:rPr>
              <w:t>Dialog – jego sensy i znaczenia</w:t>
            </w:r>
            <w:r>
              <w:rPr>
                <w:rFonts w:ascii="Corbel" w:hAnsi="Corbel"/>
                <w:b w:val="0"/>
                <w:smallCaps w:val="0"/>
                <w:szCs w:val="24"/>
              </w:rPr>
              <w:t>, s. 133-208</w:t>
            </w:r>
          </w:p>
          <w:p w14:paraId="18B69BF0" w14:textId="77777777" w:rsidR="00102953" w:rsidRPr="00C20AA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Lubecka A., </w:t>
            </w:r>
            <w:r>
              <w:rPr>
                <w:rFonts w:ascii="Corbel" w:hAnsi="Corbel"/>
                <w:b w:val="0"/>
                <w:i/>
                <w:smallCaps w:val="0"/>
                <w:szCs w:val="24"/>
              </w:rPr>
              <w:t>Zarządzanie dialogiem międzykulturowym na przykładzie Europejskiego Roku Dialogu Międzykulturowego</w:t>
            </w:r>
            <w:r>
              <w:rPr>
                <w:rFonts w:ascii="Corbel" w:hAnsi="Corbel"/>
                <w:b w:val="0"/>
                <w:smallCaps w:val="0"/>
                <w:szCs w:val="24"/>
              </w:rPr>
              <w:t>, Księgarnia Akademicka, Kraków 2011, cz. I: s. 27-85</w:t>
            </w:r>
          </w:p>
          <w:p w14:paraId="3088F4B8" w14:textId="77777777" w:rsidR="00102953" w:rsidRPr="00C21AD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Marek H., Piątkowska B. (red.), </w:t>
            </w:r>
            <w:r>
              <w:rPr>
                <w:rFonts w:ascii="Corbel" w:hAnsi="Corbel"/>
                <w:b w:val="0"/>
                <w:i/>
                <w:smallCaps w:val="0"/>
                <w:szCs w:val="24"/>
              </w:rPr>
              <w:t>Kultura pokoju. Kultura dialogu. Dialog w kulturze</w:t>
            </w:r>
            <w:r>
              <w:rPr>
                <w:rFonts w:ascii="Corbel" w:hAnsi="Corbel"/>
                <w:b w:val="0"/>
                <w:smallCaps w:val="0"/>
                <w:szCs w:val="24"/>
              </w:rPr>
              <w:t xml:space="preserve">, Wyższa Szkoła Bezpieczeństwa w Poznaniu, Poznań 2018, cz. I: </w:t>
            </w:r>
            <w:r>
              <w:rPr>
                <w:rFonts w:ascii="Corbel" w:hAnsi="Corbel"/>
                <w:b w:val="0"/>
                <w:i/>
                <w:iCs/>
                <w:smallCaps w:val="0"/>
                <w:szCs w:val="24"/>
              </w:rPr>
              <w:t>Współczesne zagrożenia i wyzwania dla dialogu międzykulturowego</w:t>
            </w:r>
            <w:r>
              <w:rPr>
                <w:rFonts w:ascii="Corbel" w:hAnsi="Corbel"/>
                <w:b w:val="0"/>
                <w:smallCaps w:val="0"/>
                <w:szCs w:val="24"/>
              </w:rPr>
              <w:t>, s. 11-100</w:t>
            </w:r>
          </w:p>
          <w:p w14:paraId="112108F8" w14:textId="77777777" w:rsidR="00102953" w:rsidRPr="00213F3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Mikułowski Pomorski J., </w:t>
            </w:r>
            <w:r>
              <w:rPr>
                <w:rFonts w:ascii="Corbel" w:hAnsi="Corbel"/>
                <w:b w:val="0"/>
                <w:i/>
                <w:smallCaps w:val="0"/>
                <w:szCs w:val="24"/>
              </w:rPr>
              <w:t>Komunikacja międzykulturowa. Wprowadzenie</w:t>
            </w:r>
            <w:r>
              <w:rPr>
                <w:rFonts w:ascii="Corbel" w:hAnsi="Corbel"/>
                <w:b w:val="0"/>
                <w:smallCaps w:val="0"/>
                <w:szCs w:val="24"/>
              </w:rPr>
              <w:t xml:space="preserve">, Wydawnictwo Akademii Ekonomicznej w Krakowie, Kraków 1999, 4: </w:t>
            </w:r>
            <w:r>
              <w:rPr>
                <w:rFonts w:ascii="Corbel" w:hAnsi="Corbel"/>
                <w:b w:val="0"/>
                <w:i/>
                <w:iCs/>
                <w:smallCaps w:val="0"/>
                <w:szCs w:val="24"/>
              </w:rPr>
              <w:t>Komunikacja</w:t>
            </w:r>
            <w:r>
              <w:rPr>
                <w:rFonts w:ascii="Corbel" w:hAnsi="Corbel"/>
                <w:b w:val="0"/>
                <w:smallCaps w:val="0"/>
                <w:szCs w:val="24"/>
              </w:rPr>
              <w:t>, s. 52-59</w:t>
            </w:r>
          </w:p>
          <w:p w14:paraId="21640223" w14:textId="77777777" w:rsidR="00102953" w:rsidRPr="00A00AEA"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Nikitorowicz J. (i in., red.), </w:t>
            </w:r>
            <w:r>
              <w:rPr>
                <w:rFonts w:ascii="Corbel" w:hAnsi="Corbel"/>
                <w:b w:val="0"/>
                <w:i/>
                <w:smallCaps w:val="0"/>
                <w:szCs w:val="24"/>
              </w:rPr>
              <w:t>Od wielokulturowości miejsca do międzykulturowości relacji społecznych. Współczesne strategie kreowania przestrzeni życia jednostki</w:t>
            </w:r>
            <w:r>
              <w:rPr>
                <w:rFonts w:ascii="Corbel" w:hAnsi="Corbel"/>
                <w:b w:val="0"/>
                <w:smallCaps w:val="0"/>
                <w:szCs w:val="24"/>
              </w:rPr>
              <w:t xml:space="preserve">, Wydawnictwo Akademickie Żak, Warszawa 2014, r. 2: </w:t>
            </w:r>
            <w:r>
              <w:rPr>
                <w:rFonts w:ascii="Corbel" w:hAnsi="Corbel"/>
                <w:b w:val="0"/>
                <w:i/>
                <w:iCs/>
                <w:smallCaps w:val="0"/>
                <w:szCs w:val="24"/>
              </w:rPr>
              <w:t>Komunikacja społeczna w środowiskach zróżnicowanych kulturowo</w:t>
            </w:r>
            <w:r>
              <w:rPr>
                <w:rFonts w:ascii="Corbel" w:hAnsi="Corbel"/>
                <w:b w:val="0"/>
                <w:smallCaps w:val="0"/>
                <w:szCs w:val="24"/>
              </w:rPr>
              <w:t>, s. 111-210</w:t>
            </w:r>
          </w:p>
          <w:p w14:paraId="2605FFA8" w14:textId="77777777" w:rsidR="00102953" w:rsidRPr="0038420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Sibińska M., Dymel-Trzebiatowska H. (red.), </w:t>
            </w:r>
            <w:r>
              <w:rPr>
                <w:rFonts w:ascii="Corbel" w:hAnsi="Corbel"/>
                <w:b w:val="0"/>
                <w:i/>
                <w:smallCaps w:val="0"/>
                <w:szCs w:val="24"/>
              </w:rPr>
              <w:t>Dialogi o kulturze. Kultury dialogu</w:t>
            </w:r>
            <w:r>
              <w:rPr>
                <w:rFonts w:ascii="Corbel" w:hAnsi="Corbel"/>
                <w:b w:val="0"/>
                <w:smallCaps w:val="0"/>
                <w:szCs w:val="24"/>
              </w:rPr>
              <w:t xml:space="preserve">, Wydawnictwo Uniwersytetu Gdańskiego, Gdańsk 2018, </w:t>
            </w:r>
            <w:r>
              <w:rPr>
                <w:rFonts w:ascii="Corbel" w:hAnsi="Corbel"/>
                <w:b w:val="0"/>
                <w:i/>
                <w:iCs/>
                <w:smallCaps w:val="0"/>
                <w:szCs w:val="24"/>
              </w:rPr>
              <w:t xml:space="preserve">Kultura dialogu, </w:t>
            </w:r>
            <w:r>
              <w:rPr>
                <w:rFonts w:ascii="Corbel" w:hAnsi="Corbel"/>
                <w:b w:val="0"/>
                <w:smallCaps w:val="0"/>
                <w:szCs w:val="24"/>
              </w:rPr>
              <w:t>s. 39-72</w:t>
            </w:r>
          </w:p>
          <w:p w14:paraId="4F2D896D" w14:textId="77777777" w:rsidR="00102953" w:rsidRPr="00282A65"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Szopski M., </w:t>
            </w:r>
            <w:r>
              <w:rPr>
                <w:rFonts w:ascii="Corbel" w:hAnsi="Corbel"/>
                <w:b w:val="0"/>
                <w:i/>
                <w:smallCaps w:val="0"/>
                <w:szCs w:val="24"/>
              </w:rPr>
              <w:t>Komunikowanie międzykulturowe</w:t>
            </w:r>
            <w:r>
              <w:rPr>
                <w:rFonts w:ascii="Corbel" w:hAnsi="Corbel"/>
                <w:b w:val="0"/>
                <w:smallCaps w:val="0"/>
                <w:szCs w:val="24"/>
              </w:rPr>
              <w:t xml:space="preserve">, WSiP, Warszawa 2005, r. VI: </w:t>
            </w:r>
            <w:r>
              <w:rPr>
                <w:rFonts w:ascii="Corbel" w:hAnsi="Corbel"/>
                <w:b w:val="0"/>
                <w:i/>
                <w:iCs/>
                <w:smallCaps w:val="0"/>
                <w:szCs w:val="24"/>
              </w:rPr>
              <w:t>Niechęć do innych/obcych</w:t>
            </w:r>
            <w:r>
              <w:rPr>
                <w:rFonts w:ascii="Corbel" w:hAnsi="Corbel"/>
                <w:b w:val="0"/>
                <w:smallCaps w:val="0"/>
                <w:szCs w:val="24"/>
              </w:rPr>
              <w:t>, s. 70-82</w:t>
            </w:r>
          </w:p>
          <w:p w14:paraId="4A60754E" w14:textId="77777777" w:rsidR="00102953" w:rsidRPr="00B326E4"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Zaporowski A., </w:t>
            </w:r>
            <w:r>
              <w:rPr>
                <w:rFonts w:ascii="Corbel" w:hAnsi="Corbel"/>
                <w:b w:val="0"/>
                <w:i/>
                <w:smallCaps w:val="0"/>
                <w:szCs w:val="24"/>
              </w:rPr>
              <w:t>Czy komunikacja międzykulturowa jest możliwa? Strategia kulturoznawcza</w:t>
            </w:r>
            <w:r>
              <w:rPr>
                <w:rFonts w:ascii="Corbel" w:hAnsi="Corbel"/>
                <w:b w:val="0"/>
                <w:smallCaps w:val="0"/>
                <w:szCs w:val="24"/>
              </w:rPr>
              <w:t xml:space="preserve">, Wydawnictwo Naukowe UAM w Poznaniu, Poznań 2006, r. 1: </w:t>
            </w:r>
            <w:r>
              <w:rPr>
                <w:rFonts w:ascii="Corbel" w:hAnsi="Corbel"/>
                <w:b w:val="0"/>
                <w:i/>
                <w:iCs/>
                <w:smallCaps w:val="0"/>
                <w:szCs w:val="24"/>
              </w:rPr>
              <w:t>Konstrukcja strategii: między kulturą a komunikacją</w:t>
            </w:r>
            <w:r>
              <w:rPr>
                <w:rFonts w:ascii="Corbel" w:hAnsi="Corbel"/>
                <w:b w:val="0"/>
                <w:smallCaps w:val="0"/>
                <w:szCs w:val="24"/>
              </w:rPr>
              <w:t>, s. 11-28</w:t>
            </w:r>
          </w:p>
          <w:p w14:paraId="71811D28"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Zdanowski J., </w:t>
            </w:r>
            <w:r>
              <w:rPr>
                <w:rFonts w:ascii="Corbel" w:hAnsi="Corbel"/>
                <w:b w:val="0"/>
                <w:i/>
                <w:iCs/>
                <w:smallCaps w:val="0"/>
                <w:szCs w:val="24"/>
              </w:rPr>
              <w:t>Islam wobec wyzwań zacofania i rozwoju</w:t>
            </w:r>
            <w:r>
              <w:rPr>
                <w:rFonts w:ascii="Corbel" w:hAnsi="Corbel"/>
                <w:b w:val="0"/>
                <w:smallCaps w:val="0"/>
                <w:szCs w:val="24"/>
              </w:rPr>
              <w:t xml:space="preserve">, [w:] </w:t>
            </w:r>
            <w:r>
              <w:rPr>
                <w:rFonts w:ascii="Corbel" w:hAnsi="Corbel"/>
                <w:b w:val="0"/>
                <w:i/>
                <w:smallCaps w:val="0"/>
                <w:szCs w:val="24"/>
              </w:rPr>
              <w:t>Islam a globalizacja</w:t>
            </w:r>
            <w:r>
              <w:rPr>
                <w:rFonts w:ascii="Corbel" w:hAnsi="Corbel"/>
                <w:b w:val="0"/>
                <w:smallCaps w:val="0"/>
                <w:szCs w:val="24"/>
              </w:rPr>
              <w:t>, (red.) A. Mrozek-Dumanowska, J. Zdanowski, Askon, Warszawa 2005, s. 35-67</w:t>
            </w:r>
          </w:p>
          <w:p w14:paraId="01486FFC"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Zenderowski R., Koziński B., </w:t>
            </w:r>
            <w:r>
              <w:rPr>
                <w:rFonts w:ascii="Corbel" w:hAnsi="Corbel"/>
                <w:b w:val="0"/>
                <w:i/>
                <w:smallCaps w:val="0"/>
                <w:szCs w:val="24"/>
              </w:rPr>
              <w:t>Różnice kulturowe w biznesie</w:t>
            </w:r>
            <w:r>
              <w:rPr>
                <w:rFonts w:ascii="Corbel" w:hAnsi="Corbel"/>
                <w:b w:val="0"/>
                <w:smallCaps w:val="0"/>
                <w:szCs w:val="24"/>
              </w:rPr>
              <w:t xml:space="preserve">, CeDeWu, Warszawa 2019, r. 3: </w:t>
            </w:r>
            <w:r>
              <w:rPr>
                <w:rFonts w:ascii="Corbel" w:hAnsi="Corbel"/>
                <w:b w:val="0"/>
                <w:i/>
                <w:iCs/>
                <w:smallCaps w:val="0"/>
                <w:szCs w:val="24"/>
              </w:rPr>
              <w:t>Komunikacja werbalna i niewerbalna w stosunkach międzykulturowych</w:t>
            </w:r>
            <w:r>
              <w:rPr>
                <w:rFonts w:ascii="Corbel" w:hAnsi="Corbel"/>
                <w:b w:val="0"/>
                <w:smallCaps w:val="0"/>
                <w:szCs w:val="24"/>
              </w:rPr>
              <w:t xml:space="preserve">, s. 83-132 </w:t>
            </w:r>
          </w:p>
          <w:p w14:paraId="52FCD21D" w14:textId="77777777" w:rsidR="00102953" w:rsidRPr="007E487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Winkler R., </w:t>
            </w:r>
            <w:r>
              <w:rPr>
                <w:rFonts w:ascii="Corbel" w:hAnsi="Corbel"/>
                <w:b w:val="0"/>
                <w:i/>
                <w:smallCaps w:val="0"/>
                <w:szCs w:val="24"/>
              </w:rPr>
              <w:t>Zarządzanie komunikacją w organizacjach zróżnicowanych kulturowo</w:t>
            </w:r>
            <w:r>
              <w:rPr>
                <w:rFonts w:ascii="Corbel" w:hAnsi="Corbel"/>
                <w:b w:val="0"/>
                <w:smallCaps w:val="0"/>
                <w:szCs w:val="24"/>
              </w:rPr>
              <w:t xml:space="preserve">, Kraków 2008, r. 2: </w:t>
            </w:r>
            <w:r w:rsidRPr="005F6664">
              <w:rPr>
                <w:rFonts w:ascii="Corbel" w:hAnsi="Corbel"/>
                <w:b w:val="0"/>
                <w:i/>
                <w:iCs/>
                <w:smallCaps w:val="0"/>
                <w:szCs w:val="24"/>
              </w:rPr>
              <w:t>Człowiek a komunikowanie się</w:t>
            </w:r>
            <w:r>
              <w:rPr>
                <w:rFonts w:ascii="Corbel" w:hAnsi="Corbel"/>
                <w:b w:val="0"/>
                <w:smallCaps w:val="0"/>
                <w:szCs w:val="24"/>
              </w:rPr>
              <w:t xml:space="preserve">, s. 39-98; r. 3: </w:t>
            </w:r>
            <w:r>
              <w:rPr>
                <w:rFonts w:ascii="Corbel" w:hAnsi="Corbel"/>
                <w:b w:val="0"/>
                <w:i/>
                <w:iCs/>
                <w:smallCaps w:val="0"/>
                <w:szCs w:val="24"/>
              </w:rPr>
              <w:t>Kulturowy wymiar komunikowania się</w:t>
            </w:r>
            <w:r>
              <w:rPr>
                <w:rFonts w:ascii="Corbel" w:hAnsi="Corbel"/>
                <w:b w:val="0"/>
                <w:smallCaps w:val="0"/>
                <w:szCs w:val="24"/>
              </w:rPr>
              <w:t>, s. 99-148</w:t>
            </w:r>
          </w:p>
        </w:tc>
      </w:tr>
      <w:tr w:rsidR="00102953" w:rsidRPr="009C54AE" w14:paraId="55806054" w14:textId="77777777" w:rsidTr="009E284C">
        <w:trPr>
          <w:trHeight w:val="397"/>
        </w:trPr>
        <w:tc>
          <w:tcPr>
            <w:tcW w:w="7513" w:type="dxa"/>
          </w:tcPr>
          <w:p w14:paraId="7DA4513D" w14:textId="77777777" w:rsidR="00102953" w:rsidRDefault="00102953" w:rsidP="009E284C">
            <w:pPr>
              <w:pStyle w:val="Punktygwne"/>
              <w:spacing w:before="0" w:after="0"/>
              <w:ind w:firstLine="63"/>
              <w:jc w:val="both"/>
              <w:rPr>
                <w:rFonts w:ascii="Corbel" w:hAnsi="Corbel"/>
                <w:b w:val="0"/>
                <w:smallCaps w:val="0"/>
                <w:szCs w:val="24"/>
              </w:rPr>
            </w:pPr>
            <w:r>
              <w:rPr>
                <w:rFonts w:ascii="Corbel" w:hAnsi="Corbel"/>
                <w:b w:val="0"/>
                <w:smallCaps w:val="0"/>
                <w:szCs w:val="24"/>
              </w:rPr>
              <w:lastRenderedPageBreak/>
              <w:t>Literatura uzupełniająca:</w:t>
            </w:r>
          </w:p>
          <w:p w14:paraId="2C65631B" w14:textId="5E5DDE9A" w:rsidR="00D34332" w:rsidRDefault="00D34332"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El Marakchi M., </w:t>
            </w:r>
            <w:r>
              <w:rPr>
                <w:rFonts w:ascii="Corbel" w:hAnsi="Corbel"/>
                <w:b w:val="0"/>
                <w:i/>
                <w:iCs/>
                <w:smallCaps w:val="0"/>
                <w:szCs w:val="24"/>
              </w:rPr>
              <w:t>Radykalizm islamski a społeczeństwo wielokulturowe na przykładzie Wielkiej Brytanii</w:t>
            </w:r>
            <w:r>
              <w:rPr>
                <w:rFonts w:ascii="Corbel" w:hAnsi="Corbel"/>
                <w:b w:val="0"/>
                <w:smallCaps w:val="0"/>
                <w:szCs w:val="24"/>
              </w:rPr>
              <w:t xml:space="preserve">, [w:] </w:t>
            </w:r>
            <w:r>
              <w:rPr>
                <w:rFonts w:ascii="Corbel" w:hAnsi="Corbel"/>
                <w:b w:val="0"/>
                <w:i/>
                <w:smallCaps w:val="0"/>
                <w:szCs w:val="24"/>
              </w:rPr>
              <w:t>Relacje międzykulturowe</w:t>
            </w:r>
            <w:r>
              <w:rPr>
                <w:rFonts w:ascii="Corbel" w:hAnsi="Corbel"/>
                <w:b w:val="0"/>
                <w:smallCaps w:val="0"/>
                <w:szCs w:val="24"/>
              </w:rPr>
              <w:t>, red. E. Sowa-Behtane, Wydawnictwo WAM, Kraków 2016, s. 127-162</w:t>
            </w:r>
          </w:p>
          <w:p w14:paraId="722FCA28" w14:textId="3A8B8CB6" w:rsidR="006D2108" w:rsidRPr="00165376" w:rsidRDefault="006D2108"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lastRenderedPageBreak/>
              <w:t xml:space="preserve">Korporowicz L., </w:t>
            </w:r>
            <w:r>
              <w:rPr>
                <w:rFonts w:ascii="Corbel" w:hAnsi="Corbel"/>
                <w:b w:val="0"/>
                <w:i/>
                <w:iCs/>
                <w:smallCaps w:val="0"/>
                <w:szCs w:val="24"/>
              </w:rPr>
              <w:t>Komunikacja międzykulturowa jako transgresja</w:t>
            </w:r>
            <w:r>
              <w:rPr>
                <w:rFonts w:ascii="Corbel" w:hAnsi="Corbel"/>
                <w:b w:val="0"/>
                <w:smallCaps w:val="0"/>
                <w:szCs w:val="24"/>
              </w:rPr>
              <w:t xml:space="preserve">, [w:] </w:t>
            </w:r>
            <w:r w:rsidR="00165376">
              <w:rPr>
                <w:rFonts w:ascii="Corbel" w:hAnsi="Corbel"/>
                <w:b w:val="0"/>
                <w:i/>
                <w:iCs/>
                <w:smallCaps w:val="0"/>
                <w:szCs w:val="24"/>
              </w:rPr>
              <w:t>Dialog na pograniczach kultur i cywilizacji</w:t>
            </w:r>
            <w:r w:rsidR="00165376">
              <w:rPr>
                <w:rFonts w:ascii="Corbel" w:hAnsi="Corbel"/>
                <w:b w:val="0"/>
                <w:smallCaps w:val="0"/>
                <w:szCs w:val="24"/>
              </w:rPr>
              <w:t>, red. T. Paleczny, M. Banaś, Wydawnictwo Uniwersytetu Jagiellońskiego, Kraków 2009, s. 75-84</w:t>
            </w:r>
          </w:p>
          <w:p w14:paraId="7205803C" w14:textId="47E1DCBD" w:rsidR="006222B1" w:rsidRPr="006222B1" w:rsidRDefault="006222B1" w:rsidP="006222B1">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Mamzer H., </w:t>
            </w:r>
            <w:r>
              <w:rPr>
                <w:rFonts w:ascii="Corbel" w:hAnsi="Corbel"/>
                <w:b w:val="0"/>
                <w:i/>
                <w:iCs/>
                <w:smallCaps w:val="0"/>
                <w:szCs w:val="24"/>
              </w:rPr>
              <w:t xml:space="preserve">Jak reprezentować odmienność kulturową?, </w:t>
            </w:r>
            <w:r>
              <w:rPr>
                <w:rFonts w:ascii="Corbel" w:hAnsi="Corbel"/>
                <w:b w:val="0"/>
                <w:smallCaps w:val="0"/>
                <w:szCs w:val="24"/>
              </w:rPr>
              <w:t xml:space="preserve">[w:] </w:t>
            </w:r>
            <w:r>
              <w:rPr>
                <w:rFonts w:ascii="Corbel" w:hAnsi="Corbel"/>
                <w:b w:val="0"/>
                <w:i/>
                <w:smallCaps w:val="0"/>
                <w:szCs w:val="24"/>
              </w:rPr>
              <w:t>Komunikowanie międzykulturowe – szanse i wyzwania</w:t>
            </w:r>
            <w:r>
              <w:rPr>
                <w:rFonts w:ascii="Corbel" w:hAnsi="Corbel"/>
                <w:b w:val="0"/>
                <w:smallCaps w:val="0"/>
                <w:szCs w:val="24"/>
              </w:rPr>
              <w:t>, red. J. Isański, Wydawnictwo Naukowe UAM, Poznań 2009, s. 161-172</w:t>
            </w:r>
          </w:p>
          <w:p w14:paraId="2BE97D2F" w14:textId="5BE91E00"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Paleczny </w:t>
            </w:r>
            <w:r w:rsidR="00971150">
              <w:rPr>
                <w:rFonts w:ascii="Corbel" w:hAnsi="Corbel"/>
                <w:b w:val="0"/>
                <w:smallCaps w:val="0"/>
                <w:szCs w:val="24"/>
              </w:rPr>
              <w:t>T</w:t>
            </w:r>
            <w:r>
              <w:rPr>
                <w:rFonts w:ascii="Corbel" w:hAnsi="Corbel"/>
                <w:b w:val="0"/>
                <w:smallCaps w:val="0"/>
                <w:szCs w:val="24"/>
              </w:rPr>
              <w:t xml:space="preserve">., </w:t>
            </w:r>
            <w:r>
              <w:rPr>
                <w:rFonts w:ascii="Corbel" w:hAnsi="Corbel"/>
                <w:b w:val="0"/>
                <w:i/>
                <w:smallCaps w:val="0"/>
                <w:szCs w:val="24"/>
              </w:rPr>
              <w:t>Relacje międzykulturowe w dobie kryzysu ideologii i polityki wielokulturowości</w:t>
            </w:r>
            <w:r>
              <w:rPr>
                <w:rFonts w:ascii="Corbel" w:hAnsi="Corbel"/>
                <w:b w:val="0"/>
                <w:smallCaps w:val="0"/>
                <w:szCs w:val="24"/>
              </w:rPr>
              <w:t>, Księgarnia Akademicka, Kraków 2017</w:t>
            </w:r>
            <w:r w:rsidR="00022DDB">
              <w:rPr>
                <w:rFonts w:ascii="Corbel" w:hAnsi="Corbel"/>
                <w:b w:val="0"/>
                <w:smallCaps w:val="0"/>
                <w:szCs w:val="24"/>
              </w:rPr>
              <w:t xml:space="preserve">, r. 7: </w:t>
            </w:r>
            <w:r w:rsidR="00022DDB">
              <w:rPr>
                <w:rFonts w:ascii="Corbel" w:hAnsi="Corbel"/>
                <w:b w:val="0"/>
                <w:i/>
                <w:iCs/>
                <w:smallCaps w:val="0"/>
                <w:szCs w:val="24"/>
              </w:rPr>
              <w:t>Komunikacja międzykulturowa w globalizującym się świecie</w:t>
            </w:r>
            <w:r w:rsidR="00022DDB">
              <w:rPr>
                <w:rFonts w:ascii="Corbel" w:hAnsi="Corbel"/>
                <w:b w:val="0"/>
                <w:smallCaps w:val="0"/>
                <w:szCs w:val="24"/>
              </w:rPr>
              <w:t>, s. 163-186</w:t>
            </w:r>
          </w:p>
          <w:p w14:paraId="34BAF89B" w14:textId="3EE00823" w:rsidR="00B07844" w:rsidRPr="00B07844" w:rsidRDefault="00B07844" w:rsidP="009E284C">
            <w:pPr>
              <w:pStyle w:val="Punktygwne"/>
              <w:spacing w:before="0" w:after="0"/>
              <w:ind w:left="709" w:hanging="709"/>
              <w:jc w:val="both"/>
              <w:rPr>
                <w:rFonts w:ascii="Corbel" w:hAnsi="Corbel"/>
                <w:b w:val="0"/>
                <w:smallCaps w:val="0"/>
                <w:szCs w:val="24"/>
              </w:rPr>
            </w:pPr>
            <w:r w:rsidRPr="00B07844">
              <w:rPr>
                <w:rFonts w:ascii="Corbel" w:hAnsi="Corbel"/>
                <w:b w:val="0"/>
                <w:smallCaps w:val="0"/>
                <w:szCs w:val="24"/>
              </w:rPr>
              <w:t xml:space="preserve">Wallas M., </w:t>
            </w:r>
            <w:r w:rsidRPr="00B07844">
              <w:rPr>
                <w:rFonts w:ascii="Corbel" w:hAnsi="Corbel"/>
                <w:b w:val="0"/>
                <w:i/>
                <w:iCs/>
                <w:smallCaps w:val="0"/>
                <w:szCs w:val="24"/>
              </w:rPr>
              <w:t>Dialog mi</w:t>
            </w:r>
            <w:r>
              <w:rPr>
                <w:rFonts w:ascii="Corbel" w:hAnsi="Corbel"/>
                <w:b w:val="0"/>
                <w:i/>
                <w:iCs/>
                <w:smallCaps w:val="0"/>
                <w:szCs w:val="24"/>
              </w:rPr>
              <w:t>ędzykulturowy – szanse i ograniczenia</w:t>
            </w:r>
            <w:r>
              <w:rPr>
                <w:rFonts w:ascii="Corbel" w:hAnsi="Corbel"/>
                <w:b w:val="0"/>
                <w:smallCaps w:val="0"/>
                <w:szCs w:val="24"/>
              </w:rPr>
              <w:t xml:space="preserve">, [w:] </w:t>
            </w:r>
            <w:r>
              <w:rPr>
                <w:rFonts w:ascii="Corbel" w:hAnsi="Corbel"/>
                <w:b w:val="0"/>
                <w:i/>
                <w:iCs/>
                <w:smallCaps w:val="0"/>
                <w:szCs w:val="24"/>
              </w:rPr>
              <w:t xml:space="preserve">Drogi i bezdroża komunikacji, </w:t>
            </w:r>
            <w:r>
              <w:rPr>
                <w:rFonts w:ascii="Corbel" w:hAnsi="Corbel"/>
                <w:b w:val="0"/>
                <w:smallCaps w:val="0"/>
                <w:szCs w:val="24"/>
              </w:rPr>
              <w:t xml:space="preserve">red. P. Bering, G. Łukomski, Wydawnictwo Kropka, Gdańsk </w:t>
            </w:r>
            <w:r w:rsidR="001049D5">
              <w:rPr>
                <w:rFonts w:ascii="Corbel" w:hAnsi="Corbel"/>
                <w:b w:val="0"/>
                <w:smallCaps w:val="0"/>
                <w:szCs w:val="24"/>
              </w:rPr>
              <w:t>2008, s. 257-271</w:t>
            </w:r>
          </w:p>
          <w:p w14:paraId="7A3B718E" w14:textId="62947D1F" w:rsidR="00102953" w:rsidRPr="00A8554D"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Wilczyńska W., Mackiewicz M., Krajka J., </w:t>
            </w:r>
            <w:r>
              <w:rPr>
                <w:rFonts w:ascii="Corbel" w:hAnsi="Corbel"/>
                <w:b w:val="0"/>
                <w:i/>
                <w:smallCaps w:val="0"/>
                <w:szCs w:val="24"/>
              </w:rPr>
              <w:t xml:space="preserve">Komunikacja </w:t>
            </w:r>
            <w:r w:rsidR="00205E3E">
              <w:rPr>
                <w:rFonts w:ascii="Corbel" w:hAnsi="Corbel"/>
                <w:b w:val="0"/>
                <w:i/>
                <w:smallCaps w:val="0"/>
                <w:szCs w:val="24"/>
              </w:rPr>
              <w:t>inter</w:t>
            </w:r>
            <w:r>
              <w:rPr>
                <w:rFonts w:ascii="Corbel" w:hAnsi="Corbel"/>
                <w:b w:val="0"/>
                <w:i/>
                <w:smallCaps w:val="0"/>
                <w:szCs w:val="24"/>
              </w:rPr>
              <w:t>kulturowa. Wprowadzenie</w:t>
            </w:r>
            <w:r>
              <w:rPr>
                <w:rFonts w:ascii="Corbel" w:hAnsi="Corbel"/>
                <w:b w:val="0"/>
                <w:smallCaps w:val="0"/>
                <w:szCs w:val="24"/>
              </w:rPr>
              <w:t>, Wydawnictwo Naukowe UAM, Poznań 2019</w:t>
            </w:r>
            <w:r w:rsidR="00A8554D">
              <w:rPr>
                <w:rFonts w:ascii="Corbel" w:hAnsi="Corbel"/>
                <w:b w:val="0"/>
                <w:smallCaps w:val="0"/>
                <w:szCs w:val="24"/>
              </w:rPr>
              <w:t xml:space="preserve">, r. 7: </w:t>
            </w:r>
            <w:r w:rsidR="00A8554D">
              <w:rPr>
                <w:rFonts w:ascii="Corbel" w:hAnsi="Corbel"/>
                <w:b w:val="0"/>
                <w:i/>
                <w:iCs/>
                <w:smallCaps w:val="0"/>
                <w:szCs w:val="24"/>
              </w:rPr>
              <w:t>Komunikacja interkulturowa w świecie nowych mediów</w:t>
            </w:r>
            <w:r w:rsidR="00A8554D">
              <w:rPr>
                <w:rFonts w:ascii="Corbel" w:hAnsi="Corbel"/>
                <w:b w:val="0"/>
                <w:smallCaps w:val="0"/>
                <w:szCs w:val="24"/>
              </w:rPr>
              <w:t>, s. 445-518</w:t>
            </w:r>
          </w:p>
        </w:tc>
      </w:tr>
    </w:tbl>
    <w:p w14:paraId="2398A0A7" w14:textId="77777777" w:rsidR="00675843" w:rsidRPr="00B169DF" w:rsidRDefault="00675843" w:rsidP="009C54AE">
      <w:pPr>
        <w:pStyle w:val="Punktygwne"/>
        <w:spacing w:before="0" w:after="0"/>
        <w:rPr>
          <w:rFonts w:ascii="Corbel" w:hAnsi="Corbel"/>
          <w:smallCaps w:val="0"/>
          <w:szCs w:val="24"/>
        </w:rPr>
      </w:pPr>
    </w:p>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015C" w14:textId="77777777" w:rsidR="003542B0" w:rsidRDefault="003542B0" w:rsidP="00C16ABF">
      <w:pPr>
        <w:spacing w:after="0" w:line="240" w:lineRule="auto"/>
      </w:pPr>
      <w:r>
        <w:separator/>
      </w:r>
    </w:p>
  </w:endnote>
  <w:endnote w:type="continuationSeparator" w:id="0">
    <w:p w14:paraId="42ADD5BF" w14:textId="77777777" w:rsidR="003542B0" w:rsidRDefault="003542B0"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45694"/>
      <w:docPartObj>
        <w:docPartGallery w:val="Page Numbers (Bottom of Page)"/>
        <w:docPartUnique/>
      </w:docPartObj>
    </w:sdtPr>
    <w:sdtContent>
      <w:p w14:paraId="1F998154" w14:textId="7EE8A339" w:rsidR="00F918C2" w:rsidRDefault="00F918C2">
        <w:pPr>
          <w:pStyle w:val="Stopka"/>
          <w:jc w:val="right"/>
        </w:pPr>
        <w:r>
          <w:fldChar w:fldCharType="begin"/>
        </w:r>
        <w:r>
          <w:instrText>PAGE   \* MERGEFORMAT</w:instrText>
        </w:r>
        <w:r>
          <w:fldChar w:fldCharType="separate"/>
        </w:r>
        <w:r w:rsidR="00F364F2">
          <w:rPr>
            <w:noProof/>
          </w:rPr>
          <w:t>7</w:t>
        </w:r>
        <w:r>
          <w:fldChar w:fldCharType="end"/>
        </w:r>
      </w:p>
    </w:sdtContent>
  </w:sdt>
  <w:p w14:paraId="07881930" w14:textId="77777777" w:rsidR="00F918C2" w:rsidRDefault="00F918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E9421" w14:textId="77777777" w:rsidR="003542B0" w:rsidRDefault="003542B0" w:rsidP="00C16ABF">
      <w:pPr>
        <w:spacing w:after="0" w:line="240" w:lineRule="auto"/>
      </w:pPr>
      <w:r>
        <w:separator/>
      </w:r>
    </w:p>
  </w:footnote>
  <w:footnote w:type="continuationSeparator" w:id="0">
    <w:p w14:paraId="32BE0E4A" w14:textId="77777777" w:rsidR="003542B0" w:rsidRDefault="003542B0" w:rsidP="00C16ABF">
      <w:pPr>
        <w:spacing w:after="0" w:line="240" w:lineRule="auto"/>
      </w:pPr>
      <w:r>
        <w:continuationSeparator/>
      </w:r>
    </w:p>
  </w:footnote>
  <w:footnote w:id="1">
    <w:p w14:paraId="6E36ABA2" w14:textId="77777777" w:rsidR="00622253" w:rsidRDefault="00622253" w:rsidP="0062225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1476578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2552"/>
    <w:rsid w:val="00004807"/>
    <w:rsid w:val="000048FD"/>
    <w:rsid w:val="000077B4"/>
    <w:rsid w:val="00015B8F"/>
    <w:rsid w:val="00022DDB"/>
    <w:rsid w:val="00022ECE"/>
    <w:rsid w:val="00042A51"/>
    <w:rsid w:val="00042D2E"/>
    <w:rsid w:val="00044C82"/>
    <w:rsid w:val="0004736C"/>
    <w:rsid w:val="00070ED6"/>
    <w:rsid w:val="000742DC"/>
    <w:rsid w:val="00076542"/>
    <w:rsid w:val="00084C12"/>
    <w:rsid w:val="0009462C"/>
    <w:rsid w:val="00094B12"/>
    <w:rsid w:val="00095269"/>
    <w:rsid w:val="00096C46"/>
    <w:rsid w:val="000A1286"/>
    <w:rsid w:val="000A296F"/>
    <w:rsid w:val="000A2A28"/>
    <w:rsid w:val="000A3CDF"/>
    <w:rsid w:val="000B192D"/>
    <w:rsid w:val="000B28EE"/>
    <w:rsid w:val="000B3E37"/>
    <w:rsid w:val="000B6CE8"/>
    <w:rsid w:val="000D04B0"/>
    <w:rsid w:val="000F1C57"/>
    <w:rsid w:val="000F5615"/>
    <w:rsid w:val="00102953"/>
    <w:rsid w:val="001045A1"/>
    <w:rsid w:val="001049D5"/>
    <w:rsid w:val="00124BFF"/>
    <w:rsid w:val="0012560E"/>
    <w:rsid w:val="0012590C"/>
    <w:rsid w:val="00127108"/>
    <w:rsid w:val="00134B13"/>
    <w:rsid w:val="00146BC0"/>
    <w:rsid w:val="00153C41"/>
    <w:rsid w:val="00154381"/>
    <w:rsid w:val="001640A7"/>
    <w:rsid w:val="00164FA7"/>
    <w:rsid w:val="00165376"/>
    <w:rsid w:val="00166A03"/>
    <w:rsid w:val="001718A7"/>
    <w:rsid w:val="001737CF"/>
    <w:rsid w:val="00176083"/>
    <w:rsid w:val="00180AEB"/>
    <w:rsid w:val="0018471E"/>
    <w:rsid w:val="0018530D"/>
    <w:rsid w:val="00192F37"/>
    <w:rsid w:val="00193F4B"/>
    <w:rsid w:val="001A70D2"/>
    <w:rsid w:val="001B40FA"/>
    <w:rsid w:val="001D657B"/>
    <w:rsid w:val="001D7B54"/>
    <w:rsid w:val="001E0209"/>
    <w:rsid w:val="001F2CA2"/>
    <w:rsid w:val="00205E3E"/>
    <w:rsid w:val="002144C0"/>
    <w:rsid w:val="002173AD"/>
    <w:rsid w:val="0022477D"/>
    <w:rsid w:val="00225731"/>
    <w:rsid w:val="002278A9"/>
    <w:rsid w:val="002336F9"/>
    <w:rsid w:val="0024028F"/>
    <w:rsid w:val="00244ABC"/>
    <w:rsid w:val="00281FF2"/>
    <w:rsid w:val="002857DE"/>
    <w:rsid w:val="00291567"/>
    <w:rsid w:val="002A22BF"/>
    <w:rsid w:val="002A2389"/>
    <w:rsid w:val="002A3823"/>
    <w:rsid w:val="002A671D"/>
    <w:rsid w:val="002B315B"/>
    <w:rsid w:val="002B4D55"/>
    <w:rsid w:val="002B5EA0"/>
    <w:rsid w:val="002B6119"/>
    <w:rsid w:val="002C1F06"/>
    <w:rsid w:val="002D3375"/>
    <w:rsid w:val="002D73D4"/>
    <w:rsid w:val="002F02A3"/>
    <w:rsid w:val="002F4ABE"/>
    <w:rsid w:val="003018BA"/>
    <w:rsid w:val="0030395F"/>
    <w:rsid w:val="00305C92"/>
    <w:rsid w:val="003151C5"/>
    <w:rsid w:val="00320796"/>
    <w:rsid w:val="003343CF"/>
    <w:rsid w:val="003374B2"/>
    <w:rsid w:val="00346FE9"/>
    <w:rsid w:val="0034759A"/>
    <w:rsid w:val="00347CDE"/>
    <w:rsid w:val="003503F6"/>
    <w:rsid w:val="003530DD"/>
    <w:rsid w:val="003542B0"/>
    <w:rsid w:val="00357C42"/>
    <w:rsid w:val="00363F78"/>
    <w:rsid w:val="00372DA2"/>
    <w:rsid w:val="003A0A5B"/>
    <w:rsid w:val="003A1176"/>
    <w:rsid w:val="003C0BAE"/>
    <w:rsid w:val="003C27FA"/>
    <w:rsid w:val="003C3522"/>
    <w:rsid w:val="003D18A9"/>
    <w:rsid w:val="003D5C74"/>
    <w:rsid w:val="003D6CE2"/>
    <w:rsid w:val="003E1941"/>
    <w:rsid w:val="003E2FE6"/>
    <w:rsid w:val="003E49D5"/>
    <w:rsid w:val="003F205D"/>
    <w:rsid w:val="003F38C0"/>
    <w:rsid w:val="00414E3C"/>
    <w:rsid w:val="0042244A"/>
    <w:rsid w:val="0042745A"/>
    <w:rsid w:val="00431D5C"/>
    <w:rsid w:val="004362C6"/>
    <w:rsid w:val="00436959"/>
    <w:rsid w:val="00437FA2"/>
    <w:rsid w:val="00445970"/>
    <w:rsid w:val="00451C41"/>
    <w:rsid w:val="00461EFC"/>
    <w:rsid w:val="004652C2"/>
    <w:rsid w:val="004706D1"/>
    <w:rsid w:val="00471326"/>
    <w:rsid w:val="00474634"/>
    <w:rsid w:val="0047598D"/>
    <w:rsid w:val="004775C0"/>
    <w:rsid w:val="004840FD"/>
    <w:rsid w:val="00490F7D"/>
    <w:rsid w:val="00491678"/>
    <w:rsid w:val="004968E2"/>
    <w:rsid w:val="004A3EEA"/>
    <w:rsid w:val="004A4D1F"/>
    <w:rsid w:val="004B3C02"/>
    <w:rsid w:val="004B3F0E"/>
    <w:rsid w:val="004C202B"/>
    <w:rsid w:val="004C3900"/>
    <w:rsid w:val="004D31C0"/>
    <w:rsid w:val="004D5282"/>
    <w:rsid w:val="004F1551"/>
    <w:rsid w:val="004F155B"/>
    <w:rsid w:val="004F1A52"/>
    <w:rsid w:val="004F55A3"/>
    <w:rsid w:val="00503D3F"/>
    <w:rsid w:val="0050496F"/>
    <w:rsid w:val="005064B9"/>
    <w:rsid w:val="00511744"/>
    <w:rsid w:val="00513B6F"/>
    <w:rsid w:val="00517C63"/>
    <w:rsid w:val="005363C4"/>
    <w:rsid w:val="00536BDE"/>
    <w:rsid w:val="00543ACC"/>
    <w:rsid w:val="00553287"/>
    <w:rsid w:val="0056696D"/>
    <w:rsid w:val="005873B6"/>
    <w:rsid w:val="0059484D"/>
    <w:rsid w:val="005A0855"/>
    <w:rsid w:val="005A3196"/>
    <w:rsid w:val="005B1403"/>
    <w:rsid w:val="005B5A0A"/>
    <w:rsid w:val="005C080F"/>
    <w:rsid w:val="005C55E5"/>
    <w:rsid w:val="005C696A"/>
    <w:rsid w:val="005C768A"/>
    <w:rsid w:val="005D7840"/>
    <w:rsid w:val="005E6E85"/>
    <w:rsid w:val="005E79A2"/>
    <w:rsid w:val="005F0327"/>
    <w:rsid w:val="005F31D2"/>
    <w:rsid w:val="005F76A3"/>
    <w:rsid w:val="005F78C8"/>
    <w:rsid w:val="0061029B"/>
    <w:rsid w:val="00617230"/>
    <w:rsid w:val="00621CE1"/>
    <w:rsid w:val="00622253"/>
    <w:rsid w:val="006222B1"/>
    <w:rsid w:val="00627FC9"/>
    <w:rsid w:val="00647FA8"/>
    <w:rsid w:val="00650C5F"/>
    <w:rsid w:val="00654934"/>
    <w:rsid w:val="00657360"/>
    <w:rsid w:val="006620D9"/>
    <w:rsid w:val="00671958"/>
    <w:rsid w:val="00675843"/>
    <w:rsid w:val="006939EA"/>
    <w:rsid w:val="00695C3B"/>
    <w:rsid w:val="00696477"/>
    <w:rsid w:val="006A2DE8"/>
    <w:rsid w:val="006B4443"/>
    <w:rsid w:val="006C3255"/>
    <w:rsid w:val="006D050F"/>
    <w:rsid w:val="006D2108"/>
    <w:rsid w:val="006D6139"/>
    <w:rsid w:val="006D666B"/>
    <w:rsid w:val="006E5D65"/>
    <w:rsid w:val="006F1282"/>
    <w:rsid w:val="006F1FBC"/>
    <w:rsid w:val="006F31E2"/>
    <w:rsid w:val="00706544"/>
    <w:rsid w:val="007072BA"/>
    <w:rsid w:val="0071620A"/>
    <w:rsid w:val="007244BD"/>
    <w:rsid w:val="00724677"/>
    <w:rsid w:val="00725459"/>
    <w:rsid w:val="007327BD"/>
    <w:rsid w:val="00734608"/>
    <w:rsid w:val="00745302"/>
    <w:rsid w:val="007461D6"/>
    <w:rsid w:val="00746EC8"/>
    <w:rsid w:val="00763BF1"/>
    <w:rsid w:val="00766FD4"/>
    <w:rsid w:val="0078168C"/>
    <w:rsid w:val="00787C2A"/>
    <w:rsid w:val="00790E27"/>
    <w:rsid w:val="007A3678"/>
    <w:rsid w:val="007A4022"/>
    <w:rsid w:val="007A5E30"/>
    <w:rsid w:val="007A6E6E"/>
    <w:rsid w:val="007B7CA1"/>
    <w:rsid w:val="007C3299"/>
    <w:rsid w:val="007C3BCC"/>
    <w:rsid w:val="007C4546"/>
    <w:rsid w:val="007D6E56"/>
    <w:rsid w:val="007F2363"/>
    <w:rsid w:val="007F4155"/>
    <w:rsid w:val="0081554D"/>
    <w:rsid w:val="0081707E"/>
    <w:rsid w:val="0081736C"/>
    <w:rsid w:val="008449B3"/>
    <w:rsid w:val="008552A2"/>
    <w:rsid w:val="0085747A"/>
    <w:rsid w:val="00884922"/>
    <w:rsid w:val="00885F64"/>
    <w:rsid w:val="008917F9"/>
    <w:rsid w:val="008A45F7"/>
    <w:rsid w:val="008C0CC0"/>
    <w:rsid w:val="008C19A9"/>
    <w:rsid w:val="008C379D"/>
    <w:rsid w:val="008C5147"/>
    <w:rsid w:val="008C5359"/>
    <w:rsid w:val="008C5363"/>
    <w:rsid w:val="008D03A6"/>
    <w:rsid w:val="008D3DFB"/>
    <w:rsid w:val="008E64F4"/>
    <w:rsid w:val="008F12C9"/>
    <w:rsid w:val="008F6E29"/>
    <w:rsid w:val="00916188"/>
    <w:rsid w:val="00923D7D"/>
    <w:rsid w:val="00937F7F"/>
    <w:rsid w:val="009508DF"/>
    <w:rsid w:val="00950DAC"/>
    <w:rsid w:val="00954A07"/>
    <w:rsid w:val="00971150"/>
    <w:rsid w:val="00974FF2"/>
    <w:rsid w:val="009929C6"/>
    <w:rsid w:val="00997F14"/>
    <w:rsid w:val="009A78D9"/>
    <w:rsid w:val="009C3E31"/>
    <w:rsid w:val="009C54AE"/>
    <w:rsid w:val="009C788E"/>
    <w:rsid w:val="009D3F3B"/>
    <w:rsid w:val="009E0543"/>
    <w:rsid w:val="009E3B41"/>
    <w:rsid w:val="009F3C5C"/>
    <w:rsid w:val="009F4610"/>
    <w:rsid w:val="00A00ECC"/>
    <w:rsid w:val="00A13E73"/>
    <w:rsid w:val="00A155EE"/>
    <w:rsid w:val="00A21945"/>
    <w:rsid w:val="00A2245B"/>
    <w:rsid w:val="00A264B7"/>
    <w:rsid w:val="00A30110"/>
    <w:rsid w:val="00A36899"/>
    <w:rsid w:val="00A371C8"/>
    <w:rsid w:val="00A371F6"/>
    <w:rsid w:val="00A37AD2"/>
    <w:rsid w:val="00A43BF6"/>
    <w:rsid w:val="00A53FA5"/>
    <w:rsid w:val="00A54817"/>
    <w:rsid w:val="00A601C8"/>
    <w:rsid w:val="00A60799"/>
    <w:rsid w:val="00A84C85"/>
    <w:rsid w:val="00A8554D"/>
    <w:rsid w:val="00A86FB3"/>
    <w:rsid w:val="00A97DE1"/>
    <w:rsid w:val="00AB053C"/>
    <w:rsid w:val="00AC5D00"/>
    <w:rsid w:val="00AD1146"/>
    <w:rsid w:val="00AD27D3"/>
    <w:rsid w:val="00AD66D6"/>
    <w:rsid w:val="00AE1160"/>
    <w:rsid w:val="00AE203C"/>
    <w:rsid w:val="00AE2E74"/>
    <w:rsid w:val="00AE57A3"/>
    <w:rsid w:val="00AE5FCB"/>
    <w:rsid w:val="00AF2C1E"/>
    <w:rsid w:val="00B06142"/>
    <w:rsid w:val="00B07844"/>
    <w:rsid w:val="00B135B1"/>
    <w:rsid w:val="00B1435F"/>
    <w:rsid w:val="00B169DF"/>
    <w:rsid w:val="00B26129"/>
    <w:rsid w:val="00B3130B"/>
    <w:rsid w:val="00B40ADB"/>
    <w:rsid w:val="00B43B77"/>
    <w:rsid w:val="00B43E80"/>
    <w:rsid w:val="00B607DB"/>
    <w:rsid w:val="00B66529"/>
    <w:rsid w:val="00B75946"/>
    <w:rsid w:val="00B8056E"/>
    <w:rsid w:val="00B819C8"/>
    <w:rsid w:val="00B82308"/>
    <w:rsid w:val="00B90885"/>
    <w:rsid w:val="00BB3FBB"/>
    <w:rsid w:val="00BB520A"/>
    <w:rsid w:val="00BD3869"/>
    <w:rsid w:val="00BD66E9"/>
    <w:rsid w:val="00BD6FF4"/>
    <w:rsid w:val="00BF13C1"/>
    <w:rsid w:val="00BF2C41"/>
    <w:rsid w:val="00C058B4"/>
    <w:rsid w:val="00C05F44"/>
    <w:rsid w:val="00C131B5"/>
    <w:rsid w:val="00C16ABF"/>
    <w:rsid w:val="00C170AE"/>
    <w:rsid w:val="00C26CB7"/>
    <w:rsid w:val="00C324C1"/>
    <w:rsid w:val="00C36992"/>
    <w:rsid w:val="00C378AB"/>
    <w:rsid w:val="00C51D8E"/>
    <w:rsid w:val="00C56036"/>
    <w:rsid w:val="00C61DC5"/>
    <w:rsid w:val="00C67E92"/>
    <w:rsid w:val="00C70A26"/>
    <w:rsid w:val="00C766DF"/>
    <w:rsid w:val="00C90250"/>
    <w:rsid w:val="00C94B98"/>
    <w:rsid w:val="00CA2B96"/>
    <w:rsid w:val="00CA5089"/>
    <w:rsid w:val="00CD2BA0"/>
    <w:rsid w:val="00CD6897"/>
    <w:rsid w:val="00CE417F"/>
    <w:rsid w:val="00CE5BAC"/>
    <w:rsid w:val="00CF25BE"/>
    <w:rsid w:val="00CF78ED"/>
    <w:rsid w:val="00D02B25"/>
    <w:rsid w:val="00D02EBA"/>
    <w:rsid w:val="00D17C3C"/>
    <w:rsid w:val="00D26B2C"/>
    <w:rsid w:val="00D3397B"/>
    <w:rsid w:val="00D34332"/>
    <w:rsid w:val="00D352C9"/>
    <w:rsid w:val="00D425B2"/>
    <w:rsid w:val="00D428D6"/>
    <w:rsid w:val="00D552B2"/>
    <w:rsid w:val="00D563A1"/>
    <w:rsid w:val="00D608D1"/>
    <w:rsid w:val="00D66D48"/>
    <w:rsid w:val="00D66FC3"/>
    <w:rsid w:val="00D679A9"/>
    <w:rsid w:val="00D74119"/>
    <w:rsid w:val="00D8075B"/>
    <w:rsid w:val="00D8678B"/>
    <w:rsid w:val="00DA2114"/>
    <w:rsid w:val="00DC31A2"/>
    <w:rsid w:val="00DE09C0"/>
    <w:rsid w:val="00DE4A14"/>
    <w:rsid w:val="00DF1125"/>
    <w:rsid w:val="00DF320D"/>
    <w:rsid w:val="00DF71C8"/>
    <w:rsid w:val="00E129B8"/>
    <w:rsid w:val="00E21E7D"/>
    <w:rsid w:val="00E22FBC"/>
    <w:rsid w:val="00E24BF5"/>
    <w:rsid w:val="00E25338"/>
    <w:rsid w:val="00E51E44"/>
    <w:rsid w:val="00E63348"/>
    <w:rsid w:val="00E742AA"/>
    <w:rsid w:val="00E77E88"/>
    <w:rsid w:val="00E8107D"/>
    <w:rsid w:val="00E92641"/>
    <w:rsid w:val="00E960BB"/>
    <w:rsid w:val="00EA2074"/>
    <w:rsid w:val="00EA4832"/>
    <w:rsid w:val="00EA4E9D"/>
    <w:rsid w:val="00EB6269"/>
    <w:rsid w:val="00EC4899"/>
    <w:rsid w:val="00EC49F8"/>
    <w:rsid w:val="00ED03AB"/>
    <w:rsid w:val="00ED32D2"/>
    <w:rsid w:val="00EE2B9D"/>
    <w:rsid w:val="00EE32DE"/>
    <w:rsid w:val="00EE5457"/>
    <w:rsid w:val="00EF4740"/>
    <w:rsid w:val="00F06805"/>
    <w:rsid w:val="00F070AB"/>
    <w:rsid w:val="00F17567"/>
    <w:rsid w:val="00F27A7B"/>
    <w:rsid w:val="00F364F2"/>
    <w:rsid w:val="00F526AF"/>
    <w:rsid w:val="00F5524E"/>
    <w:rsid w:val="00F617C3"/>
    <w:rsid w:val="00F61A26"/>
    <w:rsid w:val="00F6561C"/>
    <w:rsid w:val="00F7066B"/>
    <w:rsid w:val="00F83B28"/>
    <w:rsid w:val="00F918C2"/>
    <w:rsid w:val="00F92584"/>
    <w:rsid w:val="00F974DA"/>
    <w:rsid w:val="00FA46E5"/>
    <w:rsid w:val="00FB22C0"/>
    <w:rsid w:val="00FB7DBA"/>
    <w:rsid w:val="00FC1C25"/>
    <w:rsid w:val="00FC381E"/>
    <w:rsid w:val="00FC3F45"/>
    <w:rsid w:val="00FD2500"/>
    <w:rsid w:val="00FD503F"/>
    <w:rsid w:val="00FD751C"/>
    <w:rsid w:val="00FD7589"/>
    <w:rsid w:val="00FF016A"/>
    <w:rsid w:val="00FF1401"/>
    <w:rsid w:val="00FF3F55"/>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50902-65E2-41C5-95C6-C8C6C72C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155</TotalTime>
  <Pages>1</Pages>
  <Words>2257</Words>
  <Characters>13547</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Jadwiga Skrzypek-Faluszczak</cp:lastModifiedBy>
  <cp:revision>82</cp:revision>
  <cp:lastPrinted>2019-02-06T12:12:00Z</cp:lastPrinted>
  <dcterms:created xsi:type="dcterms:W3CDTF">2023-10-02T12:20:00Z</dcterms:created>
  <dcterms:modified xsi:type="dcterms:W3CDTF">2026-09-01T13:26:00Z</dcterms:modified>
</cp:coreProperties>
</file>